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F94A5" w14:textId="77777777" w:rsidR="007F0F7D" w:rsidRDefault="00000000">
      <w:pPr>
        <w:jc w:val="center"/>
        <w:rPr>
          <w:rFonts w:ascii="黑体" w:eastAsia="黑体" w:hAnsi="黑体" w:cs="黑体"/>
          <w:b/>
          <w:bCs/>
          <w:sz w:val="44"/>
          <w:szCs w:val="44"/>
        </w:rPr>
      </w:pPr>
      <w:r>
        <w:rPr>
          <w:rFonts w:ascii="黑体" w:eastAsia="黑体" w:hAnsi="黑体" w:cs="黑体" w:hint="eastAsia"/>
          <w:b/>
          <w:bCs/>
          <w:sz w:val="44"/>
          <w:szCs w:val="44"/>
        </w:rPr>
        <w:t>2023年江苏省科学技术奖的公示内容</w:t>
      </w:r>
    </w:p>
    <w:p w14:paraId="64A65096" w14:textId="77777777" w:rsidR="007F0F7D" w:rsidRDefault="00000000">
      <w:pPr>
        <w:rPr>
          <w:rFonts w:ascii="宋体" w:eastAsia="宋体" w:hAnsi="宋体"/>
          <w:sz w:val="24"/>
          <w:szCs w:val="28"/>
        </w:rPr>
      </w:pPr>
      <w:r>
        <w:rPr>
          <w:rFonts w:ascii="宋体" w:eastAsia="宋体" w:hAnsi="宋体" w:hint="eastAsia"/>
          <w:b/>
          <w:bCs/>
          <w:sz w:val="24"/>
          <w:szCs w:val="28"/>
        </w:rPr>
        <w:t>1、项目名称：</w:t>
      </w:r>
      <w:r>
        <w:rPr>
          <w:rFonts w:ascii="宋体" w:eastAsia="宋体" w:hAnsi="宋体" w:hint="eastAsia"/>
          <w:sz w:val="24"/>
          <w:szCs w:val="28"/>
        </w:rPr>
        <w:t>环境化学物毒性风险评估方法和技术创新及其应用</w:t>
      </w:r>
    </w:p>
    <w:p w14:paraId="5B6E71BE" w14:textId="77777777" w:rsidR="007F0F7D" w:rsidRDefault="00000000">
      <w:pPr>
        <w:rPr>
          <w:rFonts w:ascii="宋体" w:eastAsia="宋体" w:hAnsi="宋体"/>
          <w:sz w:val="24"/>
          <w:szCs w:val="28"/>
        </w:rPr>
      </w:pPr>
      <w:r>
        <w:rPr>
          <w:rFonts w:ascii="宋体" w:eastAsia="宋体" w:hAnsi="宋体" w:hint="eastAsia"/>
          <w:b/>
          <w:bCs/>
          <w:sz w:val="24"/>
          <w:szCs w:val="28"/>
        </w:rPr>
        <w:t>2、提名单位：</w:t>
      </w:r>
      <w:r>
        <w:rPr>
          <w:rFonts w:ascii="宋体" w:eastAsia="宋体" w:hAnsi="宋体" w:hint="eastAsia"/>
          <w:sz w:val="24"/>
          <w:szCs w:val="28"/>
        </w:rPr>
        <w:t>南京医科大学</w:t>
      </w:r>
    </w:p>
    <w:p w14:paraId="370E6B67" w14:textId="77777777" w:rsidR="007F0F7D" w:rsidRDefault="00000000">
      <w:pPr>
        <w:rPr>
          <w:rFonts w:ascii="宋体" w:eastAsia="宋体" w:hAnsi="宋体"/>
          <w:sz w:val="24"/>
          <w:szCs w:val="28"/>
        </w:rPr>
      </w:pPr>
      <w:r>
        <w:rPr>
          <w:rFonts w:ascii="宋体" w:eastAsia="宋体" w:hAnsi="宋体" w:hint="eastAsia"/>
          <w:b/>
          <w:bCs/>
          <w:sz w:val="24"/>
          <w:szCs w:val="28"/>
        </w:rPr>
        <w:t>3、主要</w:t>
      </w:r>
      <w:r>
        <w:rPr>
          <w:rFonts w:ascii="宋体" w:eastAsia="宋体" w:hAnsi="宋体"/>
          <w:b/>
          <w:bCs/>
          <w:sz w:val="24"/>
          <w:szCs w:val="28"/>
        </w:rPr>
        <w:t>完成人：</w:t>
      </w:r>
      <w:r>
        <w:rPr>
          <w:rFonts w:ascii="宋体" w:eastAsia="宋体" w:hAnsi="宋体" w:hint="eastAsia"/>
          <w:sz w:val="24"/>
          <w:szCs w:val="28"/>
        </w:rPr>
        <w:t>夏彦恺、陈敏健、卞倩、秦玉峰、张雪峰、吴洪强、张明智、王玉邦、胡维岳、管权权、王静</w:t>
      </w:r>
    </w:p>
    <w:p w14:paraId="3F3B1F0B" w14:textId="77777777" w:rsidR="007F0F7D" w:rsidRDefault="00000000">
      <w:pPr>
        <w:rPr>
          <w:rFonts w:ascii="宋体" w:eastAsia="宋体" w:hAnsi="宋体"/>
          <w:b/>
          <w:bCs/>
          <w:sz w:val="24"/>
          <w:szCs w:val="28"/>
        </w:rPr>
      </w:pPr>
      <w:r>
        <w:rPr>
          <w:rFonts w:ascii="宋体" w:eastAsia="宋体" w:hAnsi="宋体" w:hint="eastAsia"/>
          <w:b/>
          <w:bCs/>
          <w:sz w:val="24"/>
          <w:szCs w:val="28"/>
        </w:rPr>
        <w:t>4、主要完成</w:t>
      </w:r>
      <w:r>
        <w:rPr>
          <w:rFonts w:ascii="宋体" w:eastAsia="宋体" w:hAnsi="宋体"/>
          <w:b/>
          <w:bCs/>
          <w:sz w:val="24"/>
          <w:szCs w:val="28"/>
        </w:rPr>
        <w:t>单位：</w:t>
      </w:r>
      <w:r>
        <w:rPr>
          <w:rFonts w:ascii="宋体" w:eastAsia="宋体" w:hAnsi="宋体" w:hint="eastAsia"/>
          <w:sz w:val="24"/>
          <w:szCs w:val="28"/>
        </w:rPr>
        <w:t>南京医科大学、江苏省疾病预防控制中心、江苏</w:t>
      </w:r>
      <w:proofErr w:type="gramStart"/>
      <w:r>
        <w:rPr>
          <w:rFonts w:ascii="宋体" w:eastAsia="宋体" w:hAnsi="宋体" w:hint="eastAsia"/>
          <w:sz w:val="24"/>
          <w:szCs w:val="28"/>
        </w:rPr>
        <w:t>鼎泰药物</w:t>
      </w:r>
      <w:proofErr w:type="gramEnd"/>
      <w:r>
        <w:rPr>
          <w:rFonts w:ascii="宋体" w:eastAsia="宋体" w:hAnsi="宋体" w:hint="eastAsia"/>
          <w:sz w:val="24"/>
          <w:szCs w:val="28"/>
        </w:rPr>
        <w:t>研究（集团）股份有限公司、上海百趣生物医学科技有限公司、江苏南医大卫生检测中心</w:t>
      </w:r>
    </w:p>
    <w:p w14:paraId="5A22AD8E" w14:textId="77777777" w:rsidR="007F0F7D" w:rsidRDefault="00000000">
      <w:pPr>
        <w:rPr>
          <w:rFonts w:ascii="宋体" w:eastAsia="宋体" w:hAnsi="宋体"/>
          <w:b/>
          <w:bCs/>
          <w:sz w:val="24"/>
          <w:szCs w:val="28"/>
        </w:rPr>
      </w:pPr>
      <w:r>
        <w:rPr>
          <w:rFonts w:ascii="宋体" w:eastAsia="宋体" w:hAnsi="宋体" w:hint="eastAsia"/>
          <w:b/>
          <w:bCs/>
          <w:sz w:val="24"/>
          <w:szCs w:val="28"/>
        </w:rPr>
        <w:t>5、代表性论文：</w:t>
      </w:r>
    </w:p>
    <w:tbl>
      <w:tblPr>
        <w:tblW w:w="7108" w:type="dxa"/>
        <w:jc w:val="center"/>
        <w:tblLayout w:type="fixed"/>
        <w:tblLook w:val="04A0" w:firstRow="1" w:lastRow="0" w:firstColumn="1" w:lastColumn="0" w:noHBand="0" w:noVBand="1"/>
      </w:tblPr>
      <w:tblGrid>
        <w:gridCol w:w="612"/>
        <w:gridCol w:w="2204"/>
        <w:gridCol w:w="1485"/>
        <w:gridCol w:w="1364"/>
        <w:gridCol w:w="1443"/>
      </w:tblGrid>
      <w:tr w:rsidR="005B37BD" w14:paraId="761CB349" w14:textId="77777777" w:rsidTr="005B37BD">
        <w:trPr>
          <w:trHeight w:val="567"/>
          <w:jc w:val="center"/>
        </w:trPr>
        <w:tc>
          <w:tcPr>
            <w:tcW w:w="612" w:type="dxa"/>
            <w:tcBorders>
              <w:top w:val="single" w:sz="4" w:space="0" w:color="auto"/>
              <w:left w:val="single" w:sz="4" w:space="0" w:color="auto"/>
              <w:bottom w:val="single" w:sz="4" w:space="0" w:color="auto"/>
              <w:right w:val="single" w:sz="4" w:space="0" w:color="auto"/>
            </w:tcBorders>
            <w:vAlign w:val="center"/>
          </w:tcPr>
          <w:p w14:paraId="7F690224" w14:textId="77777777" w:rsidR="005B37BD" w:rsidRDefault="005B37BD">
            <w:pPr>
              <w:adjustRightInd w:val="0"/>
              <w:spacing w:line="340"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序号</w:t>
            </w:r>
          </w:p>
        </w:tc>
        <w:tc>
          <w:tcPr>
            <w:tcW w:w="2204" w:type="dxa"/>
            <w:tcBorders>
              <w:top w:val="single" w:sz="4" w:space="0" w:color="auto"/>
              <w:left w:val="single" w:sz="4" w:space="0" w:color="auto"/>
              <w:bottom w:val="single" w:sz="4" w:space="0" w:color="auto"/>
              <w:right w:val="single" w:sz="4" w:space="0" w:color="auto"/>
            </w:tcBorders>
            <w:vAlign w:val="center"/>
          </w:tcPr>
          <w:p w14:paraId="7A840BF2" w14:textId="77777777" w:rsidR="005B37BD" w:rsidRDefault="005B37BD">
            <w:pPr>
              <w:adjustRightInd w:val="0"/>
              <w:spacing w:line="340"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论文论著名称</w:t>
            </w:r>
          </w:p>
          <w:p w14:paraId="36CB4045" w14:textId="77777777" w:rsidR="005B37BD" w:rsidRDefault="005B37BD">
            <w:pPr>
              <w:adjustRightInd w:val="0"/>
              <w:spacing w:line="340"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刊名</w:t>
            </w:r>
            <w:r>
              <w:rPr>
                <w:rFonts w:ascii="Times New Roman" w:eastAsia="宋体" w:hAnsi="Times New Roman" w:cs="Times New Roman"/>
                <w:sz w:val="21"/>
                <w:szCs w:val="21"/>
              </w:rPr>
              <w:t>/</w:t>
            </w:r>
            <w:r>
              <w:rPr>
                <w:rFonts w:ascii="Times New Roman" w:eastAsia="宋体" w:hAnsi="Times New Roman" w:cs="Times New Roman"/>
                <w:sz w:val="21"/>
                <w:szCs w:val="21"/>
              </w:rPr>
              <w:t>作者</w:t>
            </w:r>
          </w:p>
        </w:tc>
        <w:tc>
          <w:tcPr>
            <w:tcW w:w="1485" w:type="dxa"/>
            <w:tcBorders>
              <w:top w:val="single" w:sz="4" w:space="0" w:color="auto"/>
              <w:left w:val="single" w:sz="4" w:space="0" w:color="auto"/>
              <w:bottom w:val="single" w:sz="4" w:space="0" w:color="auto"/>
              <w:right w:val="single" w:sz="4" w:space="0" w:color="auto"/>
            </w:tcBorders>
            <w:vAlign w:val="center"/>
          </w:tcPr>
          <w:p w14:paraId="2E6D6C90" w14:textId="77777777" w:rsidR="005B37BD" w:rsidRDefault="005B37BD">
            <w:pPr>
              <w:adjustRightInd w:val="0"/>
              <w:spacing w:line="340"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年卷页码（</w:t>
            </w:r>
            <w:r>
              <w:rPr>
                <w:rFonts w:ascii="Times New Roman" w:eastAsia="宋体" w:hAnsi="Times New Roman" w:cs="Times New Roman"/>
                <w:sz w:val="21"/>
                <w:szCs w:val="21"/>
              </w:rPr>
              <w:t>XX</w:t>
            </w:r>
            <w:r>
              <w:rPr>
                <w:rFonts w:ascii="Times New Roman" w:eastAsia="宋体" w:hAnsi="Times New Roman" w:cs="Times New Roman"/>
                <w:sz w:val="21"/>
                <w:szCs w:val="21"/>
              </w:rPr>
              <w:t>年</w:t>
            </w:r>
            <w:r>
              <w:rPr>
                <w:rFonts w:ascii="Times New Roman" w:eastAsia="宋体" w:hAnsi="Times New Roman" w:cs="Times New Roman"/>
                <w:sz w:val="21"/>
                <w:szCs w:val="21"/>
              </w:rPr>
              <w:t>XX</w:t>
            </w:r>
            <w:r>
              <w:rPr>
                <w:rFonts w:ascii="Times New Roman" w:eastAsia="宋体" w:hAnsi="Times New Roman" w:cs="Times New Roman"/>
                <w:sz w:val="21"/>
                <w:szCs w:val="21"/>
              </w:rPr>
              <w:t>卷</w:t>
            </w:r>
            <w:r>
              <w:rPr>
                <w:rFonts w:ascii="Times New Roman" w:eastAsia="宋体" w:hAnsi="Times New Roman" w:cs="Times New Roman"/>
                <w:sz w:val="21"/>
                <w:szCs w:val="21"/>
              </w:rPr>
              <w:t>XX</w:t>
            </w:r>
            <w:r>
              <w:rPr>
                <w:rFonts w:ascii="Times New Roman" w:eastAsia="宋体" w:hAnsi="Times New Roman" w:cs="Times New Roman"/>
                <w:sz w:val="21"/>
                <w:szCs w:val="21"/>
              </w:rPr>
              <w:t>页）</w:t>
            </w:r>
          </w:p>
        </w:tc>
        <w:tc>
          <w:tcPr>
            <w:tcW w:w="1364" w:type="dxa"/>
            <w:tcBorders>
              <w:top w:val="single" w:sz="4" w:space="0" w:color="auto"/>
              <w:left w:val="single" w:sz="4" w:space="0" w:color="auto"/>
              <w:bottom w:val="single" w:sz="4" w:space="0" w:color="auto"/>
              <w:right w:val="single" w:sz="4" w:space="0" w:color="auto"/>
            </w:tcBorders>
            <w:vAlign w:val="center"/>
          </w:tcPr>
          <w:p w14:paraId="6E73845E" w14:textId="77777777" w:rsidR="005B37BD" w:rsidRDefault="005B37BD">
            <w:pPr>
              <w:adjustRightInd w:val="0"/>
              <w:spacing w:line="340"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通讯作者</w:t>
            </w:r>
          </w:p>
        </w:tc>
        <w:tc>
          <w:tcPr>
            <w:tcW w:w="1443" w:type="dxa"/>
            <w:tcBorders>
              <w:top w:val="single" w:sz="4" w:space="0" w:color="auto"/>
              <w:left w:val="single" w:sz="4" w:space="0" w:color="auto"/>
              <w:bottom w:val="single" w:sz="4" w:space="0" w:color="auto"/>
              <w:right w:val="single" w:sz="4" w:space="0" w:color="auto"/>
            </w:tcBorders>
            <w:vAlign w:val="center"/>
          </w:tcPr>
          <w:p w14:paraId="60AA08B3" w14:textId="77777777" w:rsidR="005B37BD" w:rsidRDefault="005B37BD">
            <w:pPr>
              <w:adjustRightInd w:val="0"/>
              <w:spacing w:line="340"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第一作者</w:t>
            </w:r>
          </w:p>
        </w:tc>
      </w:tr>
      <w:tr w:rsidR="005B37BD" w14:paraId="6AB3848B" w14:textId="77777777" w:rsidTr="005B37BD">
        <w:trPr>
          <w:trHeight w:val="567"/>
          <w:jc w:val="center"/>
        </w:trPr>
        <w:tc>
          <w:tcPr>
            <w:tcW w:w="612" w:type="dxa"/>
            <w:tcBorders>
              <w:top w:val="single" w:sz="4" w:space="0" w:color="auto"/>
              <w:left w:val="single" w:sz="4" w:space="0" w:color="auto"/>
              <w:bottom w:val="single" w:sz="4" w:space="0" w:color="auto"/>
              <w:right w:val="single" w:sz="4" w:space="0" w:color="auto"/>
            </w:tcBorders>
            <w:vAlign w:val="center"/>
          </w:tcPr>
          <w:p w14:paraId="4616E5D0" w14:textId="77777777" w:rsidR="005B37BD" w:rsidRDefault="005B37BD">
            <w:pPr>
              <w:adjustRightInd w:val="0"/>
              <w:spacing w:line="280" w:lineRule="exact"/>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1</w:t>
            </w:r>
          </w:p>
        </w:tc>
        <w:tc>
          <w:tcPr>
            <w:tcW w:w="2204" w:type="dxa"/>
            <w:tcBorders>
              <w:top w:val="single" w:sz="4" w:space="0" w:color="auto"/>
              <w:left w:val="single" w:sz="4" w:space="0" w:color="auto"/>
              <w:bottom w:val="single" w:sz="4" w:space="0" w:color="auto"/>
              <w:right w:val="single" w:sz="4" w:space="0" w:color="auto"/>
            </w:tcBorders>
            <w:vAlign w:val="center"/>
          </w:tcPr>
          <w:p w14:paraId="777B44C9" w14:textId="77777777" w:rsidR="005B37BD" w:rsidRDefault="005B37BD">
            <w:pPr>
              <w:adjustRightInd w:val="0"/>
              <w:spacing w:line="280" w:lineRule="exact"/>
              <w:rPr>
                <w:rFonts w:ascii="Times New Roman" w:eastAsia="宋体" w:hAnsi="Times New Roman" w:cs="Times New Roman"/>
                <w:sz w:val="21"/>
                <w:szCs w:val="21"/>
              </w:rPr>
            </w:pPr>
            <w:r>
              <w:rPr>
                <w:rFonts w:ascii="Times New Roman" w:eastAsia="宋体" w:hAnsi="Times New Roman" w:cs="Times New Roman"/>
              </w:rPr>
              <w:t>Associations between the maternal exposome and metabolome during pregnancy. /</w:t>
            </w:r>
            <w:r>
              <w:rPr>
                <w:rFonts w:ascii="Times New Roman" w:eastAsia="宋体" w:hAnsi="Times New Roman" w:cs="Times New Roman"/>
                <w:i/>
                <w:iCs/>
              </w:rPr>
              <w:t xml:space="preserve">Environ Health </w:t>
            </w:r>
            <w:proofErr w:type="spellStart"/>
            <w:r>
              <w:rPr>
                <w:rFonts w:ascii="Times New Roman" w:eastAsia="宋体" w:hAnsi="Times New Roman" w:cs="Times New Roman"/>
                <w:i/>
                <w:iCs/>
              </w:rPr>
              <w:t>Perspect</w:t>
            </w:r>
            <w:proofErr w:type="spellEnd"/>
            <w:r>
              <w:rPr>
                <w:rFonts w:ascii="Times New Roman" w:eastAsia="宋体" w:hAnsi="Times New Roman" w:cs="Times New Roman"/>
                <w:i/>
                <w:iCs/>
              </w:rPr>
              <w:t>. /</w:t>
            </w:r>
            <w:r>
              <w:rPr>
                <w:rFonts w:ascii="Times New Roman" w:eastAsia="宋体" w:hAnsi="Times New Roman" w:cs="Times New Roman"/>
              </w:rPr>
              <w:t>Chen M, Guan Y, Huang R, Duan J, Zhou J, Chen T, Wang X, Xia Y, London SJ.</w:t>
            </w:r>
          </w:p>
        </w:tc>
        <w:tc>
          <w:tcPr>
            <w:tcW w:w="1485" w:type="dxa"/>
            <w:tcBorders>
              <w:top w:val="single" w:sz="4" w:space="0" w:color="auto"/>
              <w:left w:val="single" w:sz="4" w:space="0" w:color="auto"/>
              <w:bottom w:val="single" w:sz="4" w:space="0" w:color="auto"/>
              <w:right w:val="single" w:sz="4" w:space="0" w:color="auto"/>
            </w:tcBorders>
            <w:vAlign w:val="center"/>
          </w:tcPr>
          <w:p w14:paraId="4F0AC642" w14:textId="77777777" w:rsidR="005B37BD" w:rsidRDefault="005B37BD">
            <w:pPr>
              <w:adjustRightInd w:val="0"/>
              <w:spacing w:line="280" w:lineRule="exact"/>
              <w:rPr>
                <w:rFonts w:ascii="Times New Roman" w:eastAsia="宋体" w:hAnsi="Times New Roman" w:cs="Times New Roman"/>
                <w:sz w:val="21"/>
                <w:szCs w:val="21"/>
              </w:rPr>
            </w:pPr>
            <w:r>
              <w:rPr>
                <w:rFonts w:ascii="Times New Roman" w:eastAsia="宋体" w:hAnsi="Times New Roman" w:cs="Times New Roman"/>
              </w:rPr>
              <w:t>2022 Mar;130(3):37003.</w:t>
            </w:r>
          </w:p>
        </w:tc>
        <w:tc>
          <w:tcPr>
            <w:tcW w:w="1364" w:type="dxa"/>
            <w:tcBorders>
              <w:top w:val="single" w:sz="4" w:space="0" w:color="auto"/>
              <w:left w:val="single" w:sz="4" w:space="0" w:color="auto"/>
              <w:bottom w:val="single" w:sz="4" w:space="0" w:color="auto"/>
              <w:right w:val="single" w:sz="4" w:space="0" w:color="auto"/>
            </w:tcBorders>
            <w:vAlign w:val="center"/>
          </w:tcPr>
          <w:p w14:paraId="123CAA4A" w14:textId="77777777" w:rsidR="005B37BD" w:rsidRDefault="005B37BD">
            <w:pPr>
              <w:adjustRightInd w:val="0"/>
              <w:spacing w:line="280" w:lineRule="exact"/>
              <w:rPr>
                <w:rFonts w:ascii="Times New Roman" w:eastAsia="宋体" w:hAnsi="Times New Roman" w:cs="Times New Roman"/>
                <w:sz w:val="21"/>
                <w:szCs w:val="21"/>
              </w:rPr>
            </w:pPr>
            <w:r>
              <w:rPr>
                <w:rFonts w:ascii="Times New Roman" w:eastAsia="宋体" w:hAnsi="Times New Roman" w:cs="Times New Roman" w:hint="eastAsia"/>
                <w:sz w:val="21"/>
                <w:szCs w:val="21"/>
              </w:rPr>
              <w:t>夏彦恺</w:t>
            </w:r>
            <w:r>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陈敏健</w:t>
            </w:r>
          </w:p>
        </w:tc>
        <w:tc>
          <w:tcPr>
            <w:tcW w:w="1443" w:type="dxa"/>
            <w:tcBorders>
              <w:top w:val="single" w:sz="4" w:space="0" w:color="auto"/>
              <w:left w:val="single" w:sz="4" w:space="0" w:color="auto"/>
              <w:bottom w:val="single" w:sz="4" w:space="0" w:color="auto"/>
              <w:right w:val="single" w:sz="4" w:space="0" w:color="auto"/>
            </w:tcBorders>
            <w:vAlign w:val="center"/>
          </w:tcPr>
          <w:p w14:paraId="3C5D8491" w14:textId="77777777" w:rsidR="005B37BD" w:rsidRDefault="005B37BD">
            <w:pPr>
              <w:adjustRightInd w:val="0"/>
              <w:spacing w:line="280" w:lineRule="exact"/>
              <w:rPr>
                <w:rFonts w:ascii="Times New Roman" w:eastAsia="宋体" w:hAnsi="Times New Roman" w:cs="Times New Roman"/>
                <w:sz w:val="21"/>
                <w:szCs w:val="21"/>
              </w:rPr>
            </w:pPr>
            <w:r>
              <w:rPr>
                <w:rFonts w:ascii="Times New Roman" w:eastAsia="宋体" w:hAnsi="Times New Roman" w:cs="Times New Roman" w:hint="eastAsia"/>
                <w:sz w:val="21"/>
                <w:szCs w:val="21"/>
              </w:rPr>
              <w:t>陈敏健</w:t>
            </w:r>
          </w:p>
        </w:tc>
      </w:tr>
      <w:tr w:rsidR="005B37BD" w14:paraId="5D8C4F4F" w14:textId="77777777" w:rsidTr="005B37BD">
        <w:trPr>
          <w:trHeight w:val="567"/>
          <w:jc w:val="center"/>
        </w:trPr>
        <w:tc>
          <w:tcPr>
            <w:tcW w:w="612" w:type="dxa"/>
            <w:tcBorders>
              <w:top w:val="single" w:sz="4" w:space="0" w:color="auto"/>
              <w:left w:val="single" w:sz="4" w:space="0" w:color="auto"/>
              <w:bottom w:val="single" w:sz="4" w:space="0" w:color="auto"/>
              <w:right w:val="single" w:sz="4" w:space="0" w:color="auto"/>
            </w:tcBorders>
            <w:vAlign w:val="center"/>
          </w:tcPr>
          <w:p w14:paraId="03F0A87C" w14:textId="77777777" w:rsidR="005B37BD" w:rsidRDefault="005B37BD">
            <w:pPr>
              <w:adjustRightInd w:val="0"/>
              <w:spacing w:line="280" w:lineRule="exact"/>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2</w:t>
            </w:r>
          </w:p>
        </w:tc>
        <w:tc>
          <w:tcPr>
            <w:tcW w:w="2204" w:type="dxa"/>
            <w:tcBorders>
              <w:top w:val="single" w:sz="4" w:space="0" w:color="auto"/>
              <w:left w:val="single" w:sz="4" w:space="0" w:color="auto"/>
              <w:bottom w:val="single" w:sz="4" w:space="0" w:color="auto"/>
              <w:right w:val="single" w:sz="4" w:space="0" w:color="auto"/>
            </w:tcBorders>
            <w:vAlign w:val="center"/>
          </w:tcPr>
          <w:p w14:paraId="427C444F" w14:textId="77777777" w:rsidR="005B37BD" w:rsidRDefault="005B37BD">
            <w:pPr>
              <w:adjustRightInd w:val="0"/>
              <w:spacing w:line="280" w:lineRule="exact"/>
              <w:rPr>
                <w:rFonts w:ascii="Times New Roman" w:eastAsia="宋体" w:hAnsi="Times New Roman" w:cs="Times New Roman"/>
                <w:sz w:val="21"/>
                <w:szCs w:val="21"/>
              </w:rPr>
            </w:pPr>
            <w:r>
              <w:rPr>
                <w:rFonts w:ascii="Times New Roman" w:eastAsia="宋体" w:hAnsi="Times New Roman" w:cs="Times New Roman"/>
              </w:rPr>
              <w:t>Caloric restriction remodels the hepatic chromatin landscape and bile acid metabolism by modulating the gut microbiota. /</w:t>
            </w:r>
            <w:r>
              <w:rPr>
                <w:rFonts w:ascii="Times New Roman" w:eastAsia="宋体" w:hAnsi="Times New Roman" w:cs="Times New Roman"/>
                <w:i/>
                <w:iCs/>
              </w:rPr>
              <w:t>Genome Biol.</w:t>
            </w:r>
            <w:r>
              <w:rPr>
                <w:rFonts w:ascii="Times New Roman" w:eastAsia="宋体" w:hAnsi="Times New Roman" w:cs="Times New Roman"/>
              </w:rPr>
              <w:t xml:space="preserve"> /Fan Y, Qian H, Zhang M, Tao C, Li Z, Yan W, Huang Y, Zhang Y, Xu Q, Wang X, Wade PA, Xia Y, Qin Y, Lu C.</w:t>
            </w:r>
          </w:p>
        </w:tc>
        <w:tc>
          <w:tcPr>
            <w:tcW w:w="1485" w:type="dxa"/>
            <w:tcBorders>
              <w:top w:val="single" w:sz="4" w:space="0" w:color="auto"/>
              <w:left w:val="single" w:sz="4" w:space="0" w:color="auto"/>
              <w:bottom w:val="single" w:sz="4" w:space="0" w:color="auto"/>
              <w:right w:val="single" w:sz="4" w:space="0" w:color="auto"/>
            </w:tcBorders>
            <w:vAlign w:val="center"/>
          </w:tcPr>
          <w:p w14:paraId="34556B6F" w14:textId="77777777" w:rsidR="005B37BD" w:rsidRDefault="005B37BD">
            <w:pPr>
              <w:adjustRightInd w:val="0"/>
              <w:spacing w:line="280" w:lineRule="exact"/>
              <w:rPr>
                <w:rFonts w:ascii="Times New Roman" w:eastAsia="宋体" w:hAnsi="Times New Roman" w:cs="Times New Roman"/>
                <w:sz w:val="21"/>
                <w:szCs w:val="21"/>
              </w:rPr>
            </w:pPr>
            <w:r>
              <w:rPr>
                <w:rFonts w:ascii="Times New Roman" w:eastAsia="宋体" w:hAnsi="Times New Roman" w:cs="Times New Roman"/>
              </w:rPr>
              <w:t>2023 Apr 30;24(1):98.</w:t>
            </w:r>
          </w:p>
        </w:tc>
        <w:tc>
          <w:tcPr>
            <w:tcW w:w="1364" w:type="dxa"/>
            <w:tcBorders>
              <w:top w:val="single" w:sz="4" w:space="0" w:color="auto"/>
              <w:left w:val="single" w:sz="4" w:space="0" w:color="auto"/>
              <w:bottom w:val="single" w:sz="4" w:space="0" w:color="auto"/>
              <w:right w:val="single" w:sz="4" w:space="0" w:color="auto"/>
            </w:tcBorders>
            <w:vAlign w:val="center"/>
          </w:tcPr>
          <w:p w14:paraId="4E5E6D2A" w14:textId="77777777" w:rsidR="005B37BD" w:rsidRDefault="005B37BD">
            <w:pPr>
              <w:adjustRightInd w:val="0"/>
              <w:spacing w:line="280" w:lineRule="exact"/>
              <w:rPr>
                <w:rFonts w:ascii="Times New Roman" w:eastAsia="宋体" w:hAnsi="Times New Roman" w:cs="Times New Roman"/>
                <w:sz w:val="21"/>
                <w:szCs w:val="21"/>
              </w:rPr>
            </w:pPr>
            <w:r>
              <w:rPr>
                <w:rFonts w:ascii="Times New Roman" w:eastAsia="宋体" w:hAnsi="Times New Roman" w:cs="Times New Roman" w:hint="eastAsia"/>
                <w:sz w:val="21"/>
                <w:szCs w:val="21"/>
              </w:rPr>
              <w:t>陆春城</w:t>
            </w:r>
            <w:r>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秦玉峰</w:t>
            </w:r>
          </w:p>
        </w:tc>
        <w:tc>
          <w:tcPr>
            <w:tcW w:w="1443" w:type="dxa"/>
            <w:tcBorders>
              <w:top w:val="single" w:sz="4" w:space="0" w:color="auto"/>
              <w:left w:val="single" w:sz="4" w:space="0" w:color="auto"/>
              <w:bottom w:val="single" w:sz="4" w:space="0" w:color="auto"/>
              <w:right w:val="single" w:sz="4" w:space="0" w:color="auto"/>
            </w:tcBorders>
            <w:vAlign w:val="center"/>
          </w:tcPr>
          <w:p w14:paraId="178ED4F4" w14:textId="77777777" w:rsidR="005B37BD" w:rsidRDefault="005B37BD">
            <w:pPr>
              <w:adjustRightInd w:val="0"/>
              <w:spacing w:line="280" w:lineRule="exact"/>
              <w:rPr>
                <w:rFonts w:ascii="Times New Roman" w:eastAsia="宋体" w:hAnsi="Times New Roman" w:cs="Times New Roman"/>
                <w:sz w:val="21"/>
                <w:szCs w:val="21"/>
              </w:rPr>
            </w:pPr>
            <w:proofErr w:type="gramStart"/>
            <w:r>
              <w:rPr>
                <w:rFonts w:ascii="Times New Roman" w:eastAsia="宋体" w:hAnsi="Times New Roman" w:cs="Times New Roman" w:hint="eastAsia"/>
                <w:sz w:val="21"/>
                <w:szCs w:val="21"/>
              </w:rPr>
              <w:t>范</w:t>
            </w:r>
            <w:proofErr w:type="gramEnd"/>
            <w:r>
              <w:rPr>
                <w:rFonts w:ascii="Times New Roman" w:eastAsia="宋体" w:hAnsi="Times New Roman" w:cs="Times New Roman" w:hint="eastAsia"/>
                <w:sz w:val="21"/>
                <w:szCs w:val="21"/>
              </w:rPr>
              <w:t>赟</w:t>
            </w:r>
            <w:r>
              <w:rPr>
                <w:rFonts w:ascii="Times New Roman" w:eastAsia="宋体" w:hAnsi="Times New Roman" w:cs="Times New Roman" w:hint="eastAsia"/>
                <w:sz w:val="21"/>
                <w:szCs w:val="21"/>
              </w:rPr>
              <w:t>;</w:t>
            </w:r>
            <w:proofErr w:type="gramStart"/>
            <w:r>
              <w:rPr>
                <w:rFonts w:ascii="Times New Roman" w:eastAsia="宋体" w:hAnsi="Times New Roman" w:cs="Times New Roman" w:hint="eastAsia"/>
                <w:sz w:val="21"/>
                <w:szCs w:val="21"/>
              </w:rPr>
              <w:t>钱鸿</w:t>
            </w:r>
            <w:proofErr w:type="gramEnd"/>
          </w:p>
        </w:tc>
      </w:tr>
      <w:tr w:rsidR="005B37BD" w14:paraId="5A3509DA" w14:textId="77777777" w:rsidTr="005B37BD">
        <w:trPr>
          <w:trHeight w:val="567"/>
          <w:jc w:val="center"/>
        </w:trPr>
        <w:tc>
          <w:tcPr>
            <w:tcW w:w="612" w:type="dxa"/>
            <w:tcBorders>
              <w:top w:val="single" w:sz="4" w:space="0" w:color="auto"/>
              <w:left w:val="single" w:sz="4" w:space="0" w:color="auto"/>
              <w:bottom w:val="single" w:sz="4" w:space="0" w:color="auto"/>
              <w:right w:val="single" w:sz="4" w:space="0" w:color="auto"/>
            </w:tcBorders>
            <w:vAlign w:val="center"/>
          </w:tcPr>
          <w:p w14:paraId="6ACB6C27" w14:textId="77777777" w:rsidR="005B37BD" w:rsidRDefault="005B37BD">
            <w:pPr>
              <w:adjustRightInd w:val="0"/>
              <w:spacing w:line="280" w:lineRule="exact"/>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3</w:t>
            </w:r>
          </w:p>
        </w:tc>
        <w:tc>
          <w:tcPr>
            <w:tcW w:w="2204" w:type="dxa"/>
            <w:tcBorders>
              <w:top w:val="single" w:sz="4" w:space="0" w:color="auto"/>
              <w:left w:val="single" w:sz="4" w:space="0" w:color="auto"/>
              <w:bottom w:val="single" w:sz="4" w:space="0" w:color="auto"/>
              <w:right w:val="single" w:sz="4" w:space="0" w:color="auto"/>
            </w:tcBorders>
            <w:vAlign w:val="center"/>
          </w:tcPr>
          <w:p w14:paraId="190107EF" w14:textId="77777777" w:rsidR="005B37BD" w:rsidRDefault="005B37BD">
            <w:pPr>
              <w:adjustRightInd w:val="0"/>
              <w:spacing w:line="280" w:lineRule="exact"/>
              <w:rPr>
                <w:rFonts w:ascii="Times New Roman" w:eastAsia="宋体" w:hAnsi="Times New Roman" w:cs="Times New Roman"/>
                <w:sz w:val="21"/>
                <w:szCs w:val="21"/>
              </w:rPr>
            </w:pPr>
            <w:r>
              <w:rPr>
                <w:rFonts w:ascii="Times New Roman" w:eastAsia="宋体" w:hAnsi="Times New Roman" w:cs="Times New Roman"/>
              </w:rPr>
              <w:t xml:space="preserve">Association between exposure to a mixture of phenols, pesticides, and phthalates and obesity: Comparison </w:t>
            </w:r>
            <w:r>
              <w:rPr>
                <w:rFonts w:ascii="Times New Roman" w:eastAsia="宋体" w:hAnsi="Times New Roman" w:cs="Times New Roman"/>
              </w:rPr>
              <w:lastRenderedPageBreak/>
              <w:t>of three statistical model. /</w:t>
            </w:r>
            <w:r>
              <w:rPr>
                <w:rFonts w:ascii="Times New Roman" w:eastAsia="宋体" w:hAnsi="Times New Roman" w:cs="Times New Roman"/>
                <w:i/>
                <w:iCs/>
              </w:rPr>
              <w:t>Environ Int.</w:t>
            </w:r>
            <w:r>
              <w:rPr>
                <w:rFonts w:ascii="Times New Roman" w:eastAsia="宋体" w:hAnsi="Times New Roman" w:cs="Times New Roman"/>
              </w:rPr>
              <w:t xml:space="preserve"> /Zhang Y, Dong T, Hu W, Wang X, Xu B, Lin Z, Hofer T, Stefanoff P, Chen Y, Wang X, Xia Y.</w:t>
            </w:r>
          </w:p>
        </w:tc>
        <w:tc>
          <w:tcPr>
            <w:tcW w:w="1485" w:type="dxa"/>
            <w:tcBorders>
              <w:top w:val="single" w:sz="4" w:space="0" w:color="auto"/>
              <w:left w:val="single" w:sz="4" w:space="0" w:color="auto"/>
              <w:bottom w:val="single" w:sz="4" w:space="0" w:color="auto"/>
              <w:right w:val="single" w:sz="4" w:space="0" w:color="auto"/>
            </w:tcBorders>
            <w:vAlign w:val="center"/>
          </w:tcPr>
          <w:p w14:paraId="579A27BA" w14:textId="77777777" w:rsidR="005B37BD" w:rsidRDefault="005B37BD">
            <w:pPr>
              <w:adjustRightInd w:val="0"/>
              <w:spacing w:line="280" w:lineRule="exact"/>
              <w:rPr>
                <w:rFonts w:ascii="Times New Roman" w:eastAsia="宋体" w:hAnsi="Times New Roman" w:cs="Times New Roman"/>
                <w:sz w:val="21"/>
                <w:szCs w:val="21"/>
              </w:rPr>
            </w:pPr>
            <w:r>
              <w:rPr>
                <w:rFonts w:ascii="Times New Roman" w:eastAsia="宋体" w:hAnsi="Times New Roman" w:cs="Times New Roman"/>
              </w:rPr>
              <w:lastRenderedPageBreak/>
              <w:t xml:space="preserve">2019 </w:t>
            </w:r>
            <w:proofErr w:type="gramStart"/>
            <w:r>
              <w:rPr>
                <w:rFonts w:ascii="Times New Roman" w:eastAsia="宋体" w:hAnsi="Times New Roman" w:cs="Times New Roman"/>
              </w:rPr>
              <w:t>Feb:123:325</w:t>
            </w:r>
            <w:proofErr w:type="gramEnd"/>
            <w:r>
              <w:rPr>
                <w:rFonts w:ascii="Times New Roman" w:eastAsia="宋体" w:hAnsi="Times New Roman" w:cs="Times New Roman"/>
              </w:rPr>
              <w:t>-336.</w:t>
            </w:r>
          </w:p>
        </w:tc>
        <w:tc>
          <w:tcPr>
            <w:tcW w:w="1364" w:type="dxa"/>
            <w:tcBorders>
              <w:top w:val="single" w:sz="4" w:space="0" w:color="auto"/>
              <w:left w:val="single" w:sz="4" w:space="0" w:color="auto"/>
              <w:bottom w:val="single" w:sz="4" w:space="0" w:color="auto"/>
              <w:right w:val="single" w:sz="4" w:space="0" w:color="auto"/>
            </w:tcBorders>
            <w:vAlign w:val="center"/>
          </w:tcPr>
          <w:p w14:paraId="343441B0" w14:textId="77777777" w:rsidR="005B37BD" w:rsidRDefault="005B37BD">
            <w:pPr>
              <w:adjustRightInd w:val="0"/>
              <w:spacing w:line="280" w:lineRule="exact"/>
              <w:rPr>
                <w:rFonts w:ascii="Times New Roman" w:eastAsia="宋体" w:hAnsi="Times New Roman" w:cs="Times New Roman"/>
                <w:sz w:val="21"/>
                <w:szCs w:val="21"/>
              </w:rPr>
            </w:pPr>
            <w:r>
              <w:rPr>
                <w:rFonts w:ascii="Times New Roman" w:eastAsia="宋体" w:hAnsi="Times New Roman" w:cs="Times New Roman" w:hint="eastAsia"/>
                <w:sz w:val="21"/>
                <w:szCs w:val="21"/>
              </w:rPr>
              <w:t>夏彦恺</w:t>
            </w:r>
          </w:p>
        </w:tc>
        <w:tc>
          <w:tcPr>
            <w:tcW w:w="1443" w:type="dxa"/>
            <w:tcBorders>
              <w:top w:val="single" w:sz="4" w:space="0" w:color="auto"/>
              <w:left w:val="single" w:sz="4" w:space="0" w:color="auto"/>
              <w:bottom w:val="single" w:sz="4" w:space="0" w:color="auto"/>
              <w:right w:val="single" w:sz="4" w:space="0" w:color="auto"/>
            </w:tcBorders>
            <w:vAlign w:val="center"/>
          </w:tcPr>
          <w:p w14:paraId="53C8D234" w14:textId="77777777" w:rsidR="005B37BD" w:rsidRDefault="005B37BD">
            <w:pPr>
              <w:adjustRightInd w:val="0"/>
              <w:spacing w:line="280" w:lineRule="exact"/>
              <w:rPr>
                <w:rFonts w:ascii="Times New Roman" w:eastAsia="宋体" w:hAnsi="Times New Roman" w:cs="Times New Roman"/>
                <w:sz w:val="21"/>
                <w:szCs w:val="21"/>
              </w:rPr>
            </w:pPr>
            <w:r>
              <w:rPr>
                <w:rFonts w:ascii="Times New Roman" w:eastAsia="宋体" w:hAnsi="Times New Roman" w:cs="Times New Roman" w:hint="eastAsia"/>
                <w:sz w:val="21"/>
                <w:szCs w:val="21"/>
              </w:rPr>
              <w:t>张雨晴</w:t>
            </w:r>
            <w:r>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董天宇</w:t>
            </w:r>
          </w:p>
        </w:tc>
      </w:tr>
      <w:tr w:rsidR="005B37BD" w14:paraId="11369E51" w14:textId="77777777" w:rsidTr="005B37BD">
        <w:trPr>
          <w:trHeight w:val="567"/>
          <w:jc w:val="center"/>
        </w:trPr>
        <w:tc>
          <w:tcPr>
            <w:tcW w:w="612" w:type="dxa"/>
            <w:tcBorders>
              <w:top w:val="single" w:sz="4" w:space="0" w:color="auto"/>
              <w:left w:val="single" w:sz="4" w:space="0" w:color="auto"/>
              <w:bottom w:val="single" w:sz="4" w:space="0" w:color="auto"/>
              <w:right w:val="single" w:sz="4" w:space="0" w:color="auto"/>
            </w:tcBorders>
            <w:vAlign w:val="center"/>
          </w:tcPr>
          <w:p w14:paraId="3FC7DECA" w14:textId="77777777" w:rsidR="005B37BD" w:rsidRDefault="005B37BD">
            <w:pPr>
              <w:adjustRightInd w:val="0"/>
              <w:spacing w:line="280" w:lineRule="exact"/>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4</w:t>
            </w:r>
          </w:p>
        </w:tc>
        <w:tc>
          <w:tcPr>
            <w:tcW w:w="2204" w:type="dxa"/>
            <w:tcBorders>
              <w:top w:val="single" w:sz="4" w:space="0" w:color="auto"/>
              <w:left w:val="single" w:sz="4" w:space="0" w:color="auto"/>
              <w:bottom w:val="single" w:sz="4" w:space="0" w:color="auto"/>
              <w:right w:val="single" w:sz="4" w:space="0" w:color="auto"/>
            </w:tcBorders>
            <w:vAlign w:val="center"/>
          </w:tcPr>
          <w:p w14:paraId="71BAC91E" w14:textId="77777777" w:rsidR="005B37BD" w:rsidRDefault="005B37BD">
            <w:pPr>
              <w:adjustRightInd w:val="0"/>
              <w:spacing w:line="280" w:lineRule="exact"/>
              <w:rPr>
                <w:rFonts w:ascii="Times New Roman" w:eastAsia="宋体" w:hAnsi="Times New Roman" w:cs="Times New Roman"/>
                <w:sz w:val="21"/>
                <w:szCs w:val="21"/>
              </w:rPr>
            </w:pPr>
            <w:r>
              <w:rPr>
                <w:rFonts w:ascii="Times New Roman" w:eastAsia="宋体" w:hAnsi="Times New Roman" w:cs="Times New Roman"/>
              </w:rPr>
              <w:t>Gestational diabetes mellitus is associated with the neonatal gut microbiota and metabolome. /</w:t>
            </w:r>
            <w:r>
              <w:rPr>
                <w:rFonts w:ascii="Times New Roman" w:eastAsia="宋体" w:hAnsi="Times New Roman" w:cs="Times New Roman"/>
                <w:i/>
                <w:iCs/>
              </w:rPr>
              <w:t>BMC Med. /</w:t>
            </w:r>
            <w:r>
              <w:rPr>
                <w:rFonts w:ascii="Times New Roman" w:eastAsia="宋体" w:hAnsi="Times New Roman" w:cs="Times New Roman"/>
              </w:rPr>
              <w:t>Chen T, Qin Y, Chen M, Zhang Y, Wang X, Dong T, Chen G, Sun X, Lu T, White RA 3rd, Ye P, Tun HM, Xia Y.</w:t>
            </w:r>
          </w:p>
        </w:tc>
        <w:tc>
          <w:tcPr>
            <w:tcW w:w="1485" w:type="dxa"/>
            <w:tcBorders>
              <w:top w:val="single" w:sz="4" w:space="0" w:color="auto"/>
              <w:left w:val="single" w:sz="4" w:space="0" w:color="auto"/>
              <w:bottom w:val="single" w:sz="4" w:space="0" w:color="auto"/>
              <w:right w:val="single" w:sz="4" w:space="0" w:color="auto"/>
            </w:tcBorders>
            <w:vAlign w:val="center"/>
          </w:tcPr>
          <w:p w14:paraId="25C266A8" w14:textId="77777777" w:rsidR="005B37BD" w:rsidRDefault="005B37BD">
            <w:pPr>
              <w:rPr>
                <w:rFonts w:ascii="Times New Roman" w:eastAsia="宋体" w:hAnsi="Times New Roman" w:cs="Times New Roman"/>
              </w:rPr>
            </w:pPr>
            <w:r>
              <w:rPr>
                <w:rFonts w:ascii="Times New Roman" w:eastAsia="宋体" w:hAnsi="Times New Roman" w:cs="Times New Roman"/>
              </w:rPr>
              <w:t>2021 May 27;19(1):120.</w:t>
            </w:r>
          </w:p>
        </w:tc>
        <w:tc>
          <w:tcPr>
            <w:tcW w:w="1364" w:type="dxa"/>
            <w:tcBorders>
              <w:top w:val="single" w:sz="4" w:space="0" w:color="auto"/>
              <w:left w:val="single" w:sz="4" w:space="0" w:color="auto"/>
              <w:bottom w:val="single" w:sz="4" w:space="0" w:color="auto"/>
              <w:right w:val="single" w:sz="4" w:space="0" w:color="auto"/>
            </w:tcBorders>
            <w:vAlign w:val="center"/>
          </w:tcPr>
          <w:p w14:paraId="5E68A7FF" w14:textId="77777777" w:rsidR="005B37BD" w:rsidRDefault="005B37BD">
            <w:pPr>
              <w:adjustRightInd w:val="0"/>
              <w:spacing w:line="280" w:lineRule="exact"/>
              <w:rPr>
                <w:rFonts w:ascii="Times New Roman" w:eastAsia="宋体" w:hAnsi="Times New Roman" w:cs="Times New Roman"/>
                <w:sz w:val="21"/>
                <w:szCs w:val="21"/>
              </w:rPr>
            </w:pPr>
            <w:r>
              <w:rPr>
                <w:rFonts w:ascii="Times New Roman" w:eastAsia="宋体" w:hAnsi="Times New Roman" w:cs="Times New Roman" w:hint="eastAsia"/>
                <w:sz w:val="21"/>
                <w:szCs w:val="21"/>
              </w:rPr>
              <w:t>夏彦恺</w:t>
            </w:r>
          </w:p>
        </w:tc>
        <w:tc>
          <w:tcPr>
            <w:tcW w:w="1443" w:type="dxa"/>
            <w:tcBorders>
              <w:top w:val="single" w:sz="4" w:space="0" w:color="auto"/>
              <w:left w:val="single" w:sz="4" w:space="0" w:color="auto"/>
              <w:bottom w:val="single" w:sz="4" w:space="0" w:color="auto"/>
              <w:right w:val="single" w:sz="4" w:space="0" w:color="auto"/>
            </w:tcBorders>
            <w:vAlign w:val="center"/>
          </w:tcPr>
          <w:p w14:paraId="7001D433" w14:textId="77777777" w:rsidR="005B37BD" w:rsidRDefault="005B37BD">
            <w:pPr>
              <w:adjustRightInd w:val="0"/>
              <w:spacing w:line="280" w:lineRule="exact"/>
              <w:rPr>
                <w:rFonts w:ascii="Times New Roman" w:eastAsia="宋体" w:hAnsi="Times New Roman" w:cs="Times New Roman"/>
                <w:sz w:val="21"/>
                <w:szCs w:val="21"/>
              </w:rPr>
            </w:pPr>
            <w:r>
              <w:rPr>
                <w:rFonts w:ascii="Times New Roman" w:eastAsia="宋体" w:hAnsi="Times New Roman" w:cs="Times New Roman" w:hint="eastAsia"/>
                <w:sz w:val="21"/>
                <w:szCs w:val="21"/>
              </w:rPr>
              <w:t>陈婷</w:t>
            </w:r>
            <w:r>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秦玉峰</w:t>
            </w:r>
            <w:r>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陈敏健</w:t>
            </w:r>
          </w:p>
        </w:tc>
      </w:tr>
      <w:tr w:rsidR="005B37BD" w14:paraId="1A4957F5" w14:textId="77777777" w:rsidTr="005B37BD">
        <w:trPr>
          <w:trHeight w:val="567"/>
          <w:jc w:val="center"/>
        </w:trPr>
        <w:tc>
          <w:tcPr>
            <w:tcW w:w="612" w:type="dxa"/>
            <w:tcBorders>
              <w:top w:val="single" w:sz="4" w:space="0" w:color="auto"/>
              <w:left w:val="single" w:sz="4" w:space="0" w:color="auto"/>
              <w:bottom w:val="single" w:sz="4" w:space="0" w:color="auto"/>
              <w:right w:val="single" w:sz="4" w:space="0" w:color="auto"/>
            </w:tcBorders>
            <w:vAlign w:val="center"/>
          </w:tcPr>
          <w:p w14:paraId="77645194" w14:textId="77777777" w:rsidR="005B37BD" w:rsidRDefault="005B37BD">
            <w:pPr>
              <w:adjustRightInd w:val="0"/>
              <w:spacing w:line="280" w:lineRule="exact"/>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5</w:t>
            </w:r>
          </w:p>
        </w:tc>
        <w:tc>
          <w:tcPr>
            <w:tcW w:w="2204" w:type="dxa"/>
            <w:tcBorders>
              <w:top w:val="single" w:sz="4" w:space="0" w:color="auto"/>
              <w:left w:val="single" w:sz="4" w:space="0" w:color="auto"/>
              <w:bottom w:val="single" w:sz="4" w:space="0" w:color="auto"/>
              <w:right w:val="single" w:sz="4" w:space="0" w:color="auto"/>
            </w:tcBorders>
            <w:vAlign w:val="center"/>
          </w:tcPr>
          <w:p w14:paraId="5E9A97E5" w14:textId="77777777" w:rsidR="005B37BD" w:rsidRDefault="005B37BD">
            <w:pPr>
              <w:adjustRightInd w:val="0"/>
              <w:spacing w:line="280" w:lineRule="exact"/>
              <w:rPr>
                <w:rFonts w:ascii="Times New Roman" w:eastAsia="宋体" w:hAnsi="Times New Roman" w:cs="Times New Roman"/>
                <w:sz w:val="21"/>
                <w:szCs w:val="21"/>
              </w:rPr>
            </w:pPr>
            <w:r>
              <w:rPr>
                <w:rFonts w:ascii="Times New Roman" w:eastAsia="宋体" w:hAnsi="Times New Roman" w:cs="Times New Roman"/>
              </w:rPr>
              <w:t xml:space="preserve">Prenatal exposure to </w:t>
            </w:r>
            <w:proofErr w:type="spellStart"/>
            <w:r>
              <w:rPr>
                <w:rFonts w:ascii="Times New Roman" w:eastAsia="宋体" w:hAnsi="Times New Roman" w:cs="Times New Roman"/>
              </w:rPr>
              <w:t>glufosinate</w:t>
            </w:r>
            <w:proofErr w:type="spellEnd"/>
            <w:r>
              <w:rPr>
                <w:rFonts w:ascii="Times New Roman" w:eastAsia="宋体" w:hAnsi="Times New Roman" w:cs="Times New Roman"/>
              </w:rPr>
              <w:t xml:space="preserve"> ammonium disturbs gut microbiome and induces behavioral abnormalities in mice. /</w:t>
            </w:r>
            <w:r>
              <w:rPr>
                <w:rFonts w:ascii="Times New Roman" w:eastAsia="宋体" w:hAnsi="Times New Roman" w:cs="Times New Roman"/>
                <w:i/>
                <w:iCs/>
              </w:rPr>
              <w:t>J Hazard Mater. /</w:t>
            </w:r>
            <w:r>
              <w:rPr>
                <w:rFonts w:ascii="Times New Roman" w:eastAsia="宋体" w:hAnsi="Times New Roman" w:cs="Times New Roman"/>
              </w:rPr>
              <w:t>Dong T, Guan Q, Hu W, Zhang M, Zhang Y, Chen M, Wang X, Xia Y.</w:t>
            </w:r>
          </w:p>
        </w:tc>
        <w:tc>
          <w:tcPr>
            <w:tcW w:w="1485" w:type="dxa"/>
            <w:tcBorders>
              <w:top w:val="single" w:sz="4" w:space="0" w:color="auto"/>
              <w:left w:val="single" w:sz="4" w:space="0" w:color="auto"/>
              <w:bottom w:val="single" w:sz="4" w:space="0" w:color="auto"/>
              <w:right w:val="single" w:sz="4" w:space="0" w:color="auto"/>
            </w:tcBorders>
            <w:vAlign w:val="center"/>
          </w:tcPr>
          <w:p w14:paraId="6BC21337" w14:textId="77777777" w:rsidR="005B37BD" w:rsidRDefault="005B37BD">
            <w:pPr>
              <w:rPr>
                <w:rFonts w:ascii="Times New Roman" w:eastAsia="宋体" w:hAnsi="Times New Roman" w:cs="Times New Roman"/>
              </w:rPr>
            </w:pPr>
            <w:r>
              <w:rPr>
                <w:rFonts w:ascii="Times New Roman" w:eastAsia="宋体" w:hAnsi="Times New Roman" w:cs="Times New Roman"/>
              </w:rPr>
              <w:t>2020 May 5:389:122152.</w:t>
            </w:r>
          </w:p>
        </w:tc>
        <w:tc>
          <w:tcPr>
            <w:tcW w:w="1364" w:type="dxa"/>
            <w:tcBorders>
              <w:top w:val="single" w:sz="4" w:space="0" w:color="auto"/>
              <w:left w:val="single" w:sz="4" w:space="0" w:color="auto"/>
              <w:bottom w:val="single" w:sz="4" w:space="0" w:color="auto"/>
              <w:right w:val="single" w:sz="4" w:space="0" w:color="auto"/>
            </w:tcBorders>
            <w:vAlign w:val="center"/>
          </w:tcPr>
          <w:p w14:paraId="27FFFE10" w14:textId="77777777" w:rsidR="005B37BD" w:rsidRDefault="005B37BD">
            <w:pPr>
              <w:adjustRightInd w:val="0"/>
              <w:spacing w:line="280" w:lineRule="exact"/>
              <w:rPr>
                <w:rFonts w:ascii="Times New Roman" w:eastAsia="宋体" w:hAnsi="Times New Roman" w:cs="Times New Roman"/>
                <w:sz w:val="21"/>
                <w:szCs w:val="21"/>
              </w:rPr>
            </w:pPr>
            <w:r>
              <w:rPr>
                <w:rFonts w:ascii="Times New Roman" w:eastAsia="宋体" w:hAnsi="Times New Roman" w:cs="Times New Roman" w:hint="eastAsia"/>
                <w:sz w:val="21"/>
                <w:szCs w:val="21"/>
              </w:rPr>
              <w:t>夏彦恺</w:t>
            </w:r>
          </w:p>
        </w:tc>
        <w:tc>
          <w:tcPr>
            <w:tcW w:w="1443" w:type="dxa"/>
            <w:tcBorders>
              <w:top w:val="single" w:sz="4" w:space="0" w:color="auto"/>
              <w:left w:val="single" w:sz="4" w:space="0" w:color="auto"/>
              <w:bottom w:val="single" w:sz="4" w:space="0" w:color="auto"/>
              <w:right w:val="single" w:sz="4" w:space="0" w:color="auto"/>
            </w:tcBorders>
            <w:vAlign w:val="center"/>
          </w:tcPr>
          <w:p w14:paraId="22C27D30" w14:textId="77777777" w:rsidR="005B37BD" w:rsidRDefault="005B37BD">
            <w:pPr>
              <w:adjustRightInd w:val="0"/>
              <w:spacing w:line="280" w:lineRule="exact"/>
              <w:rPr>
                <w:rFonts w:ascii="Times New Roman" w:eastAsia="宋体" w:hAnsi="Times New Roman" w:cs="Times New Roman"/>
                <w:sz w:val="21"/>
                <w:szCs w:val="21"/>
              </w:rPr>
            </w:pPr>
            <w:r>
              <w:rPr>
                <w:rFonts w:ascii="Times New Roman" w:eastAsia="宋体" w:hAnsi="Times New Roman" w:cs="Times New Roman" w:hint="eastAsia"/>
                <w:sz w:val="21"/>
                <w:szCs w:val="21"/>
              </w:rPr>
              <w:t>董天宇</w:t>
            </w:r>
            <w:r>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管权权</w:t>
            </w:r>
            <w:r>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胡维岳</w:t>
            </w:r>
          </w:p>
        </w:tc>
      </w:tr>
    </w:tbl>
    <w:p w14:paraId="0AC00A5B" w14:textId="77777777" w:rsidR="007F0F7D" w:rsidRDefault="007F0F7D">
      <w:pPr>
        <w:rPr>
          <w:rFonts w:ascii="宋体" w:eastAsia="宋体" w:hAnsi="宋体"/>
          <w:b/>
          <w:bCs/>
          <w:sz w:val="24"/>
          <w:szCs w:val="28"/>
        </w:rPr>
      </w:pPr>
    </w:p>
    <w:p w14:paraId="0459E8F4" w14:textId="77777777" w:rsidR="007F0F7D" w:rsidRDefault="00000000">
      <w:pPr>
        <w:rPr>
          <w:rFonts w:ascii="宋体" w:eastAsia="宋体" w:hAnsi="宋体"/>
          <w:b/>
          <w:bCs/>
          <w:sz w:val="24"/>
          <w:szCs w:val="28"/>
        </w:rPr>
      </w:pPr>
      <w:r>
        <w:rPr>
          <w:rFonts w:ascii="宋体" w:eastAsia="宋体" w:hAnsi="宋体" w:hint="eastAsia"/>
          <w:b/>
          <w:bCs/>
          <w:sz w:val="24"/>
          <w:szCs w:val="28"/>
        </w:rPr>
        <w:t>和（或）6、主要知识产权和标准规范等目录：</w:t>
      </w:r>
    </w:p>
    <w:tbl>
      <w:tblPr>
        <w:tblW w:w="9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068"/>
        <w:gridCol w:w="1300"/>
        <w:gridCol w:w="871"/>
        <w:gridCol w:w="1060"/>
        <w:gridCol w:w="1024"/>
        <w:gridCol w:w="1170"/>
        <w:gridCol w:w="877"/>
        <w:gridCol w:w="878"/>
        <w:gridCol w:w="957"/>
      </w:tblGrid>
      <w:tr w:rsidR="007F0F7D" w14:paraId="1FA14829" w14:textId="77777777">
        <w:trPr>
          <w:trHeight w:val="680"/>
          <w:jc w:val="center"/>
        </w:trPr>
        <w:tc>
          <w:tcPr>
            <w:tcW w:w="1068" w:type="dxa"/>
            <w:vAlign w:val="center"/>
          </w:tcPr>
          <w:p w14:paraId="084A8C58" w14:textId="77777777" w:rsidR="007F0F7D" w:rsidRDefault="00000000">
            <w:pPr>
              <w:adjustRightInd w:val="0"/>
              <w:spacing w:line="280"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知识产权</w:t>
            </w:r>
            <w:r>
              <w:rPr>
                <w:rFonts w:ascii="Times New Roman" w:eastAsia="宋体" w:hAnsi="Times New Roman" w:cs="Times New Roman" w:hint="eastAsia"/>
                <w:sz w:val="21"/>
                <w:szCs w:val="21"/>
              </w:rPr>
              <w:t>（标准）</w:t>
            </w:r>
            <w:r>
              <w:rPr>
                <w:rFonts w:ascii="Times New Roman" w:eastAsia="宋体" w:hAnsi="Times New Roman" w:cs="Times New Roman"/>
                <w:sz w:val="21"/>
                <w:szCs w:val="21"/>
              </w:rPr>
              <w:t>类别</w:t>
            </w:r>
          </w:p>
        </w:tc>
        <w:tc>
          <w:tcPr>
            <w:tcW w:w="1300" w:type="dxa"/>
            <w:vAlign w:val="center"/>
          </w:tcPr>
          <w:p w14:paraId="2EF6CC2F" w14:textId="77777777" w:rsidR="007F0F7D" w:rsidRDefault="00000000">
            <w:pPr>
              <w:adjustRightInd w:val="0"/>
              <w:spacing w:line="280" w:lineRule="exact"/>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知识产权（标准）具体</w:t>
            </w:r>
            <w:r>
              <w:rPr>
                <w:rFonts w:ascii="Times New Roman" w:eastAsia="宋体" w:hAnsi="Times New Roman" w:cs="Times New Roman"/>
                <w:sz w:val="21"/>
                <w:szCs w:val="21"/>
              </w:rPr>
              <w:t>名称</w:t>
            </w:r>
          </w:p>
        </w:tc>
        <w:tc>
          <w:tcPr>
            <w:tcW w:w="871" w:type="dxa"/>
            <w:vAlign w:val="center"/>
          </w:tcPr>
          <w:p w14:paraId="4D03F41A" w14:textId="77777777" w:rsidR="007F0F7D" w:rsidRDefault="00000000">
            <w:pPr>
              <w:adjustRightInd w:val="0"/>
              <w:spacing w:line="280"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国</w:t>
            </w:r>
            <w:r>
              <w:rPr>
                <w:rFonts w:ascii="Times New Roman" w:eastAsia="宋体" w:hAnsi="Times New Roman" w:cs="Times New Roman" w:hint="eastAsia"/>
                <w:sz w:val="21"/>
                <w:szCs w:val="21"/>
              </w:rPr>
              <w:t>家</w:t>
            </w:r>
          </w:p>
          <w:p w14:paraId="2BB858CC" w14:textId="77777777" w:rsidR="007F0F7D" w:rsidRDefault="00000000">
            <w:pPr>
              <w:adjustRightInd w:val="0"/>
              <w:spacing w:line="280"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hint="eastAsia"/>
                <w:sz w:val="21"/>
                <w:szCs w:val="21"/>
              </w:rPr>
              <w:t>地</w:t>
            </w:r>
            <w:r>
              <w:rPr>
                <w:rFonts w:ascii="Times New Roman" w:eastAsia="宋体" w:hAnsi="Times New Roman" w:cs="Times New Roman"/>
                <w:sz w:val="21"/>
                <w:szCs w:val="21"/>
              </w:rPr>
              <w:t>区）</w:t>
            </w:r>
          </w:p>
        </w:tc>
        <w:tc>
          <w:tcPr>
            <w:tcW w:w="1060" w:type="dxa"/>
            <w:vAlign w:val="center"/>
          </w:tcPr>
          <w:p w14:paraId="5A334B4C" w14:textId="77777777" w:rsidR="007F0F7D" w:rsidRDefault="00000000">
            <w:pPr>
              <w:adjustRightInd w:val="0"/>
              <w:spacing w:line="280" w:lineRule="exact"/>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授权号（标准编号）</w:t>
            </w:r>
          </w:p>
        </w:tc>
        <w:tc>
          <w:tcPr>
            <w:tcW w:w="1024" w:type="dxa"/>
            <w:vAlign w:val="center"/>
          </w:tcPr>
          <w:p w14:paraId="7CDC7D7E" w14:textId="77777777" w:rsidR="007F0F7D" w:rsidRDefault="00000000">
            <w:pPr>
              <w:adjustRightInd w:val="0"/>
              <w:spacing w:line="280" w:lineRule="exact"/>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授权（标准发布）日期</w:t>
            </w:r>
          </w:p>
        </w:tc>
        <w:tc>
          <w:tcPr>
            <w:tcW w:w="1170" w:type="dxa"/>
            <w:vAlign w:val="center"/>
          </w:tcPr>
          <w:p w14:paraId="31C757A4" w14:textId="77777777" w:rsidR="007F0F7D" w:rsidRDefault="00000000">
            <w:pPr>
              <w:adjustRightInd w:val="0"/>
              <w:spacing w:line="280" w:lineRule="exact"/>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证书编号</w:t>
            </w:r>
            <w:r>
              <w:rPr>
                <w:rFonts w:ascii="Times New Roman" w:eastAsia="宋体" w:hAnsi="Times New Roman" w:cs="Times New Roman"/>
                <w:sz w:val="21"/>
                <w:szCs w:val="21"/>
              </w:rPr>
              <w:br/>
            </w:r>
            <w:r>
              <w:rPr>
                <w:rFonts w:ascii="Times New Roman" w:eastAsia="宋体" w:hAnsi="Times New Roman" w:cs="Times New Roman" w:hint="eastAsia"/>
                <w:sz w:val="21"/>
                <w:szCs w:val="21"/>
              </w:rPr>
              <w:t>（标准批准发布</w:t>
            </w:r>
            <w:r>
              <w:rPr>
                <w:rFonts w:ascii="Times New Roman" w:eastAsia="宋体" w:hAnsi="Times New Roman" w:cs="Times New Roman"/>
                <w:sz w:val="21"/>
                <w:szCs w:val="21"/>
              </w:rPr>
              <w:t>部门</w:t>
            </w:r>
            <w:r>
              <w:rPr>
                <w:rFonts w:ascii="Times New Roman" w:eastAsia="宋体" w:hAnsi="Times New Roman" w:cs="Times New Roman" w:hint="eastAsia"/>
                <w:sz w:val="21"/>
                <w:szCs w:val="21"/>
              </w:rPr>
              <w:t>）</w:t>
            </w:r>
          </w:p>
        </w:tc>
        <w:tc>
          <w:tcPr>
            <w:tcW w:w="877" w:type="dxa"/>
            <w:vAlign w:val="center"/>
          </w:tcPr>
          <w:p w14:paraId="4779F4A3" w14:textId="77777777" w:rsidR="007F0F7D" w:rsidRDefault="00000000">
            <w:pPr>
              <w:adjustRightInd w:val="0"/>
              <w:spacing w:line="280" w:lineRule="exact"/>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权利人（标准起草单位）</w:t>
            </w:r>
          </w:p>
        </w:tc>
        <w:tc>
          <w:tcPr>
            <w:tcW w:w="878" w:type="dxa"/>
            <w:vAlign w:val="center"/>
          </w:tcPr>
          <w:p w14:paraId="2CAAE4B0" w14:textId="77777777" w:rsidR="007F0F7D" w:rsidRDefault="00000000">
            <w:pPr>
              <w:adjustRightInd w:val="0"/>
              <w:spacing w:line="280" w:lineRule="exact"/>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发明人（标准起草人）</w:t>
            </w:r>
          </w:p>
        </w:tc>
        <w:tc>
          <w:tcPr>
            <w:tcW w:w="957" w:type="dxa"/>
            <w:vAlign w:val="center"/>
          </w:tcPr>
          <w:p w14:paraId="3313F4C0" w14:textId="77777777" w:rsidR="007F0F7D" w:rsidRDefault="00000000">
            <w:pPr>
              <w:adjustRightInd w:val="0"/>
              <w:spacing w:line="280" w:lineRule="exact"/>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发明专利（标准）有效状态</w:t>
            </w:r>
          </w:p>
        </w:tc>
      </w:tr>
      <w:tr w:rsidR="007F0F7D" w14:paraId="52D48E38" w14:textId="77777777">
        <w:trPr>
          <w:trHeight w:val="766"/>
          <w:jc w:val="center"/>
        </w:trPr>
        <w:tc>
          <w:tcPr>
            <w:tcW w:w="1068" w:type="dxa"/>
            <w:vAlign w:val="center"/>
          </w:tcPr>
          <w:p w14:paraId="095A21A4" w14:textId="77777777" w:rsidR="007F0F7D" w:rsidRDefault="00000000">
            <w:pPr>
              <w:adjustRightInd w:val="0"/>
              <w:spacing w:line="280" w:lineRule="exact"/>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发明专利</w:t>
            </w:r>
          </w:p>
        </w:tc>
        <w:tc>
          <w:tcPr>
            <w:tcW w:w="1300" w:type="dxa"/>
            <w:vAlign w:val="center"/>
          </w:tcPr>
          <w:p w14:paraId="61C954C3" w14:textId="77777777" w:rsidR="007F0F7D" w:rsidRDefault="00000000">
            <w:pPr>
              <w:adjustRightInd w:val="0"/>
              <w:spacing w:line="280" w:lineRule="exact"/>
              <w:jc w:val="center"/>
              <w:rPr>
                <w:rFonts w:ascii="Times New Roman" w:eastAsia="宋体" w:hAnsi="Times New Roman" w:cs="Times New Roman"/>
                <w:sz w:val="21"/>
                <w:szCs w:val="21"/>
              </w:rPr>
            </w:pPr>
            <w:r>
              <w:rPr>
                <w:rFonts w:ascii="Times New Roman" w:eastAsia="宋体" w:hAnsi="Times New Roman" w:cs="Times New Roman"/>
              </w:rPr>
              <w:t>人类肠管无神经节细胞</w:t>
            </w:r>
            <w:proofErr w:type="gramStart"/>
            <w:r>
              <w:rPr>
                <w:rFonts w:ascii="Times New Roman" w:eastAsia="宋体" w:hAnsi="Times New Roman" w:cs="Times New Roman"/>
              </w:rPr>
              <w:t>症相关</w:t>
            </w:r>
            <w:proofErr w:type="gramEnd"/>
            <w:r>
              <w:rPr>
                <w:rFonts w:ascii="Times New Roman" w:eastAsia="宋体" w:hAnsi="Times New Roman" w:cs="Times New Roman"/>
              </w:rPr>
              <w:t>的血浆代谢小分子标志物及其应用</w:t>
            </w:r>
          </w:p>
        </w:tc>
        <w:tc>
          <w:tcPr>
            <w:tcW w:w="871" w:type="dxa"/>
            <w:vAlign w:val="center"/>
          </w:tcPr>
          <w:p w14:paraId="03C5A1EC" w14:textId="77777777" w:rsidR="007F0F7D" w:rsidRDefault="00000000">
            <w:pPr>
              <w:adjustRightInd w:val="0"/>
              <w:spacing w:line="280" w:lineRule="exact"/>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中国</w:t>
            </w:r>
          </w:p>
        </w:tc>
        <w:tc>
          <w:tcPr>
            <w:tcW w:w="1060" w:type="dxa"/>
            <w:vAlign w:val="center"/>
          </w:tcPr>
          <w:p w14:paraId="4FE18F7C" w14:textId="77777777" w:rsidR="007F0F7D" w:rsidRDefault="00000000">
            <w:pPr>
              <w:adjustRightInd w:val="0"/>
              <w:spacing w:line="280" w:lineRule="exact"/>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ZL</w:t>
            </w:r>
            <w:r>
              <w:rPr>
                <w:rFonts w:ascii="Times New Roman" w:eastAsia="宋体" w:hAnsi="Times New Roman" w:cs="Times New Roman"/>
                <w:sz w:val="21"/>
                <w:szCs w:val="21"/>
              </w:rPr>
              <w:t>201310192127.3</w:t>
            </w:r>
          </w:p>
        </w:tc>
        <w:tc>
          <w:tcPr>
            <w:tcW w:w="1024" w:type="dxa"/>
            <w:vAlign w:val="center"/>
          </w:tcPr>
          <w:p w14:paraId="1B4A5D18" w14:textId="77777777" w:rsidR="007F0F7D" w:rsidRDefault="00000000">
            <w:pPr>
              <w:adjustRightInd w:val="0"/>
              <w:spacing w:line="280" w:lineRule="exact"/>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2</w:t>
            </w:r>
            <w:r>
              <w:rPr>
                <w:rFonts w:ascii="Times New Roman" w:eastAsia="宋体" w:hAnsi="Times New Roman" w:cs="Times New Roman"/>
                <w:sz w:val="21"/>
                <w:szCs w:val="21"/>
              </w:rPr>
              <w:t>015.02.11</w:t>
            </w:r>
          </w:p>
        </w:tc>
        <w:tc>
          <w:tcPr>
            <w:tcW w:w="1170" w:type="dxa"/>
            <w:vAlign w:val="center"/>
          </w:tcPr>
          <w:p w14:paraId="0EE21B6B" w14:textId="77777777" w:rsidR="007F0F7D" w:rsidRDefault="00000000">
            <w:pPr>
              <w:adjustRightInd w:val="0"/>
              <w:spacing w:line="280" w:lineRule="exact"/>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1</w:t>
            </w:r>
            <w:r>
              <w:rPr>
                <w:rFonts w:ascii="Times New Roman" w:eastAsia="宋体" w:hAnsi="Times New Roman" w:cs="Times New Roman"/>
                <w:sz w:val="21"/>
                <w:szCs w:val="21"/>
              </w:rPr>
              <w:t>582400</w:t>
            </w:r>
          </w:p>
        </w:tc>
        <w:tc>
          <w:tcPr>
            <w:tcW w:w="877" w:type="dxa"/>
            <w:vAlign w:val="center"/>
          </w:tcPr>
          <w:p w14:paraId="1342861B" w14:textId="77777777" w:rsidR="007F0F7D" w:rsidRDefault="00000000">
            <w:pPr>
              <w:adjustRightInd w:val="0"/>
              <w:spacing w:line="280" w:lineRule="exact"/>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南京医科大学</w:t>
            </w:r>
          </w:p>
        </w:tc>
        <w:tc>
          <w:tcPr>
            <w:tcW w:w="878" w:type="dxa"/>
            <w:vAlign w:val="center"/>
          </w:tcPr>
          <w:p w14:paraId="7A1F700E" w14:textId="77777777" w:rsidR="007F0F7D" w:rsidRDefault="00000000">
            <w:pPr>
              <w:adjustRightInd w:val="0"/>
              <w:spacing w:line="280" w:lineRule="exact"/>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夏彦恺</w:t>
            </w:r>
            <w:r>
              <w:rPr>
                <w:rFonts w:ascii="Times New Roman" w:eastAsia="宋体" w:hAnsi="Times New Roman" w:cs="Times New Roman"/>
                <w:sz w:val="21"/>
                <w:szCs w:val="21"/>
              </w:rPr>
              <w:t>;</w:t>
            </w:r>
            <w:proofErr w:type="gramStart"/>
            <w:r>
              <w:rPr>
                <w:rFonts w:ascii="Times New Roman" w:eastAsia="宋体" w:hAnsi="Times New Roman" w:cs="Times New Roman"/>
                <w:sz w:val="21"/>
                <w:szCs w:val="21"/>
              </w:rPr>
              <w:t>唐维兵</w:t>
            </w:r>
            <w:proofErr w:type="gramEnd"/>
            <w:r>
              <w:rPr>
                <w:rFonts w:ascii="Times New Roman" w:eastAsia="宋体" w:hAnsi="Times New Roman" w:cs="Times New Roman"/>
                <w:sz w:val="21"/>
                <w:szCs w:val="21"/>
              </w:rPr>
              <w:t>;</w:t>
            </w:r>
            <w:r>
              <w:rPr>
                <w:rFonts w:ascii="Times New Roman" w:eastAsia="宋体" w:hAnsi="Times New Roman" w:cs="Times New Roman"/>
                <w:sz w:val="21"/>
                <w:szCs w:val="21"/>
              </w:rPr>
              <w:t>陈敏健</w:t>
            </w:r>
            <w:r>
              <w:rPr>
                <w:rFonts w:ascii="Times New Roman" w:eastAsia="宋体" w:hAnsi="Times New Roman" w:cs="Times New Roman"/>
                <w:sz w:val="21"/>
                <w:szCs w:val="21"/>
              </w:rPr>
              <w:t>;</w:t>
            </w:r>
            <w:r>
              <w:rPr>
                <w:rFonts w:ascii="Times New Roman" w:eastAsia="宋体" w:hAnsi="Times New Roman" w:cs="Times New Roman"/>
                <w:sz w:val="21"/>
                <w:szCs w:val="21"/>
              </w:rPr>
              <w:t>唐俊伟</w:t>
            </w:r>
            <w:r>
              <w:rPr>
                <w:rFonts w:ascii="Times New Roman" w:eastAsia="宋体" w:hAnsi="Times New Roman" w:cs="Times New Roman"/>
                <w:sz w:val="21"/>
                <w:szCs w:val="21"/>
              </w:rPr>
              <w:t>;</w:t>
            </w:r>
            <w:r>
              <w:rPr>
                <w:rFonts w:ascii="Times New Roman" w:eastAsia="宋体" w:hAnsi="Times New Roman" w:cs="Times New Roman"/>
                <w:sz w:val="21"/>
                <w:szCs w:val="21"/>
              </w:rPr>
              <w:t>乔善磊</w:t>
            </w:r>
            <w:r>
              <w:rPr>
                <w:rFonts w:ascii="Times New Roman" w:eastAsia="宋体" w:hAnsi="Times New Roman" w:cs="Times New Roman"/>
                <w:sz w:val="21"/>
                <w:szCs w:val="21"/>
              </w:rPr>
              <w:t>;</w:t>
            </w:r>
            <w:r>
              <w:rPr>
                <w:rFonts w:ascii="Times New Roman" w:eastAsia="宋体" w:hAnsi="Times New Roman" w:cs="Times New Roman"/>
                <w:sz w:val="21"/>
                <w:szCs w:val="21"/>
              </w:rPr>
              <w:t>吴炜</w:t>
            </w:r>
            <w:r>
              <w:rPr>
                <w:rFonts w:ascii="Times New Roman" w:eastAsia="宋体" w:hAnsi="Times New Roman" w:cs="Times New Roman"/>
                <w:sz w:val="21"/>
                <w:szCs w:val="21"/>
              </w:rPr>
              <w:t>;</w:t>
            </w:r>
            <w:r>
              <w:rPr>
                <w:rFonts w:ascii="Times New Roman" w:eastAsia="宋体" w:hAnsi="Times New Roman" w:cs="Times New Roman"/>
                <w:sz w:val="21"/>
                <w:szCs w:val="21"/>
              </w:rPr>
              <w:t>陆春城</w:t>
            </w:r>
            <w:r>
              <w:rPr>
                <w:rFonts w:ascii="Times New Roman" w:eastAsia="宋体" w:hAnsi="Times New Roman" w:cs="Times New Roman"/>
                <w:sz w:val="21"/>
                <w:szCs w:val="21"/>
              </w:rPr>
              <w:t>;</w:t>
            </w:r>
            <w:r>
              <w:rPr>
                <w:rFonts w:ascii="Times New Roman" w:eastAsia="宋体" w:hAnsi="Times New Roman" w:cs="Times New Roman"/>
                <w:sz w:val="21"/>
                <w:szCs w:val="21"/>
              </w:rPr>
              <w:t>王心如</w:t>
            </w:r>
          </w:p>
        </w:tc>
        <w:tc>
          <w:tcPr>
            <w:tcW w:w="957" w:type="dxa"/>
            <w:vAlign w:val="center"/>
          </w:tcPr>
          <w:p w14:paraId="231AB669" w14:textId="77777777" w:rsidR="007F0F7D" w:rsidRDefault="00000000">
            <w:pPr>
              <w:adjustRightInd w:val="0"/>
              <w:spacing w:line="280" w:lineRule="exact"/>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有效</w:t>
            </w:r>
          </w:p>
        </w:tc>
      </w:tr>
      <w:tr w:rsidR="007F0F7D" w14:paraId="63E45260" w14:textId="77777777">
        <w:trPr>
          <w:trHeight w:val="766"/>
          <w:jc w:val="center"/>
        </w:trPr>
        <w:tc>
          <w:tcPr>
            <w:tcW w:w="1068" w:type="dxa"/>
            <w:vAlign w:val="center"/>
          </w:tcPr>
          <w:p w14:paraId="3F60DD66" w14:textId="77777777" w:rsidR="007F0F7D" w:rsidRDefault="00000000">
            <w:pPr>
              <w:adjustRightInd w:val="0"/>
              <w:spacing w:line="280" w:lineRule="exact"/>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lastRenderedPageBreak/>
              <w:t>发明专利</w:t>
            </w:r>
          </w:p>
        </w:tc>
        <w:tc>
          <w:tcPr>
            <w:tcW w:w="1300" w:type="dxa"/>
            <w:vAlign w:val="center"/>
          </w:tcPr>
          <w:p w14:paraId="021A70D8" w14:textId="77777777" w:rsidR="007F0F7D" w:rsidRDefault="00000000">
            <w:pPr>
              <w:adjustRightInd w:val="0"/>
              <w:spacing w:line="280" w:lineRule="exact"/>
              <w:jc w:val="center"/>
              <w:rPr>
                <w:rFonts w:ascii="Times New Roman" w:eastAsia="宋体" w:hAnsi="Times New Roman" w:cs="Times New Roman"/>
                <w:sz w:val="21"/>
                <w:szCs w:val="21"/>
              </w:rPr>
            </w:pPr>
            <w:r>
              <w:rPr>
                <w:rFonts w:ascii="Times New Roman" w:eastAsia="宋体" w:hAnsi="Times New Roman" w:cs="Times New Roman"/>
              </w:rPr>
              <w:t>与特发性男性不育有关的精浆有机酸标志物及其检测方法和应用</w:t>
            </w:r>
          </w:p>
        </w:tc>
        <w:tc>
          <w:tcPr>
            <w:tcW w:w="871" w:type="dxa"/>
            <w:vAlign w:val="center"/>
          </w:tcPr>
          <w:p w14:paraId="4B67B954" w14:textId="77777777" w:rsidR="007F0F7D" w:rsidRDefault="00000000">
            <w:pPr>
              <w:adjustRightInd w:val="0"/>
              <w:spacing w:line="280" w:lineRule="exact"/>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中国</w:t>
            </w:r>
          </w:p>
        </w:tc>
        <w:tc>
          <w:tcPr>
            <w:tcW w:w="1060" w:type="dxa"/>
            <w:vAlign w:val="center"/>
          </w:tcPr>
          <w:p w14:paraId="653DA175" w14:textId="77777777" w:rsidR="007F0F7D" w:rsidRDefault="00000000">
            <w:pPr>
              <w:adjustRightInd w:val="0"/>
              <w:spacing w:line="280" w:lineRule="exact"/>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ZL</w:t>
            </w:r>
            <w:r>
              <w:rPr>
                <w:rFonts w:ascii="Times New Roman" w:eastAsia="宋体" w:hAnsi="Times New Roman" w:cs="Times New Roman"/>
                <w:sz w:val="21"/>
                <w:szCs w:val="21"/>
              </w:rPr>
              <w:t>202011017728.7</w:t>
            </w:r>
          </w:p>
        </w:tc>
        <w:tc>
          <w:tcPr>
            <w:tcW w:w="1024" w:type="dxa"/>
            <w:vAlign w:val="center"/>
          </w:tcPr>
          <w:p w14:paraId="08680376" w14:textId="77777777" w:rsidR="007F0F7D" w:rsidRDefault="00000000">
            <w:pPr>
              <w:adjustRightInd w:val="0"/>
              <w:spacing w:line="280" w:lineRule="exact"/>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2</w:t>
            </w:r>
            <w:r>
              <w:rPr>
                <w:rFonts w:ascii="Times New Roman" w:eastAsia="宋体" w:hAnsi="Times New Roman" w:cs="Times New Roman"/>
                <w:sz w:val="21"/>
                <w:szCs w:val="21"/>
              </w:rPr>
              <w:t>021.07.20</w:t>
            </w:r>
          </w:p>
        </w:tc>
        <w:tc>
          <w:tcPr>
            <w:tcW w:w="1170" w:type="dxa"/>
            <w:vAlign w:val="center"/>
          </w:tcPr>
          <w:p w14:paraId="1959864F" w14:textId="77777777" w:rsidR="007F0F7D" w:rsidRDefault="00000000">
            <w:pPr>
              <w:adjustRightInd w:val="0"/>
              <w:spacing w:line="280" w:lineRule="exact"/>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4</w:t>
            </w:r>
            <w:r>
              <w:rPr>
                <w:rFonts w:ascii="Times New Roman" w:eastAsia="宋体" w:hAnsi="Times New Roman" w:cs="Times New Roman"/>
                <w:sz w:val="21"/>
                <w:szCs w:val="21"/>
              </w:rPr>
              <w:t>556395</w:t>
            </w:r>
          </w:p>
        </w:tc>
        <w:tc>
          <w:tcPr>
            <w:tcW w:w="877" w:type="dxa"/>
            <w:vAlign w:val="center"/>
          </w:tcPr>
          <w:p w14:paraId="1A824045" w14:textId="77777777" w:rsidR="007F0F7D" w:rsidRDefault="00000000">
            <w:pPr>
              <w:adjustRightInd w:val="0"/>
              <w:spacing w:line="280" w:lineRule="exact"/>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南京医科大学</w:t>
            </w:r>
          </w:p>
        </w:tc>
        <w:tc>
          <w:tcPr>
            <w:tcW w:w="878" w:type="dxa"/>
            <w:vAlign w:val="center"/>
          </w:tcPr>
          <w:p w14:paraId="11E85A0E" w14:textId="77777777" w:rsidR="007F0F7D" w:rsidRDefault="00000000">
            <w:pPr>
              <w:adjustRightInd w:val="0"/>
              <w:spacing w:line="280" w:lineRule="exact"/>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陈敏健</w:t>
            </w:r>
            <w:r>
              <w:rPr>
                <w:rFonts w:ascii="Times New Roman" w:eastAsia="宋体" w:hAnsi="Times New Roman" w:cs="Times New Roman"/>
                <w:sz w:val="21"/>
                <w:szCs w:val="21"/>
              </w:rPr>
              <w:t>;</w:t>
            </w:r>
            <w:proofErr w:type="gramStart"/>
            <w:r>
              <w:rPr>
                <w:rFonts w:ascii="Times New Roman" w:eastAsia="宋体" w:hAnsi="Times New Roman" w:cs="Times New Roman"/>
                <w:sz w:val="21"/>
                <w:szCs w:val="21"/>
              </w:rPr>
              <w:t>王洁</w:t>
            </w:r>
            <w:proofErr w:type="gramEnd"/>
            <w:r>
              <w:rPr>
                <w:rFonts w:ascii="Times New Roman" w:eastAsia="宋体" w:hAnsi="Times New Roman" w:cs="Times New Roman"/>
                <w:sz w:val="21"/>
                <w:szCs w:val="21"/>
              </w:rPr>
              <w:t>;</w:t>
            </w:r>
            <w:r>
              <w:rPr>
                <w:rFonts w:ascii="Times New Roman" w:eastAsia="宋体" w:hAnsi="Times New Roman" w:cs="Times New Roman"/>
                <w:sz w:val="21"/>
                <w:szCs w:val="21"/>
              </w:rPr>
              <w:t>胡艳辉</w:t>
            </w:r>
            <w:r>
              <w:rPr>
                <w:rFonts w:ascii="Times New Roman" w:eastAsia="宋体" w:hAnsi="Times New Roman" w:cs="Times New Roman"/>
                <w:sz w:val="21"/>
                <w:szCs w:val="21"/>
              </w:rPr>
              <w:t>;</w:t>
            </w:r>
            <w:r>
              <w:rPr>
                <w:rFonts w:ascii="Times New Roman" w:eastAsia="宋体" w:hAnsi="Times New Roman" w:cs="Times New Roman"/>
                <w:sz w:val="21"/>
                <w:szCs w:val="21"/>
              </w:rPr>
              <w:t>周景</w:t>
            </w:r>
            <w:proofErr w:type="gramStart"/>
            <w:r>
              <w:rPr>
                <w:rFonts w:ascii="Times New Roman" w:eastAsia="宋体" w:hAnsi="Times New Roman" w:cs="Times New Roman"/>
                <w:sz w:val="21"/>
                <w:szCs w:val="21"/>
              </w:rPr>
              <w:t>景</w:t>
            </w:r>
            <w:proofErr w:type="gramEnd"/>
            <w:r>
              <w:rPr>
                <w:rFonts w:ascii="Times New Roman" w:eastAsia="宋体" w:hAnsi="Times New Roman" w:cs="Times New Roman"/>
                <w:sz w:val="21"/>
                <w:szCs w:val="21"/>
              </w:rPr>
              <w:t>;</w:t>
            </w:r>
            <w:r>
              <w:rPr>
                <w:rFonts w:ascii="Times New Roman" w:eastAsia="宋体" w:hAnsi="Times New Roman" w:cs="Times New Roman"/>
                <w:sz w:val="21"/>
                <w:szCs w:val="21"/>
              </w:rPr>
              <w:t>王玉邦</w:t>
            </w:r>
            <w:r>
              <w:rPr>
                <w:rFonts w:ascii="Times New Roman" w:eastAsia="宋体" w:hAnsi="Times New Roman" w:cs="Times New Roman"/>
                <w:sz w:val="21"/>
                <w:szCs w:val="21"/>
              </w:rPr>
              <w:t>;</w:t>
            </w:r>
            <w:r>
              <w:rPr>
                <w:rFonts w:ascii="Times New Roman" w:eastAsia="宋体" w:hAnsi="Times New Roman" w:cs="Times New Roman"/>
                <w:sz w:val="21"/>
                <w:szCs w:val="21"/>
              </w:rPr>
              <w:t>陈道桢</w:t>
            </w:r>
            <w:r>
              <w:rPr>
                <w:rFonts w:ascii="Times New Roman" w:eastAsia="宋体" w:hAnsi="Times New Roman" w:cs="Times New Roman"/>
                <w:sz w:val="21"/>
                <w:szCs w:val="21"/>
              </w:rPr>
              <w:t>;</w:t>
            </w:r>
            <w:r>
              <w:rPr>
                <w:rFonts w:ascii="Times New Roman" w:eastAsia="宋体" w:hAnsi="Times New Roman" w:cs="Times New Roman"/>
                <w:sz w:val="21"/>
                <w:szCs w:val="21"/>
              </w:rPr>
              <w:t>夏彦恺</w:t>
            </w:r>
          </w:p>
        </w:tc>
        <w:tc>
          <w:tcPr>
            <w:tcW w:w="957" w:type="dxa"/>
            <w:vAlign w:val="center"/>
          </w:tcPr>
          <w:p w14:paraId="19D38D66" w14:textId="77777777" w:rsidR="007F0F7D" w:rsidRDefault="00000000">
            <w:pPr>
              <w:adjustRightInd w:val="0"/>
              <w:spacing w:line="280" w:lineRule="exact"/>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有效</w:t>
            </w:r>
          </w:p>
        </w:tc>
      </w:tr>
      <w:tr w:rsidR="007F0F7D" w14:paraId="690632FB" w14:textId="77777777">
        <w:trPr>
          <w:trHeight w:val="766"/>
          <w:jc w:val="center"/>
        </w:trPr>
        <w:tc>
          <w:tcPr>
            <w:tcW w:w="1068" w:type="dxa"/>
            <w:vAlign w:val="center"/>
          </w:tcPr>
          <w:p w14:paraId="4939224A" w14:textId="77777777" w:rsidR="007F0F7D" w:rsidRDefault="00000000">
            <w:pPr>
              <w:adjustRightInd w:val="0"/>
              <w:spacing w:line="280" w:lineRule="exact"/>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发明专利</w:t>
            </w:r>
          </w:p>
        </w:tc>
        <w:tc>
          <w:tcPr>
            <w:tcW w:w="1300" w:type="dxa"/>
            <w:vAlign w:val="center"/>
          </w:tcPr>
          <w:p w14:paraId="2FE53C90" w14:textId="77777777" w:rsidR="007F0F7D" w:rsidRDefault="00000000">
            <w:pPr>
              <w:adjustRightInd w:val="0"/>
              <w:spacing w:line="280" w:lineRule="exact"/>
              <w:jc w:val="center"/>
              <w:rPr>
                <w:rFonts w:ascii="Times New Roman" w:eastAsia="宋体" w:hAnsi="Times New Roman" w:cs="Times New Roman"/>
                <w:sz w:val="21"/>
                <w:szCs w:val="21"/>
              </w:rPr>
            </w:pPr>
            <w:r>
              <w:rPr>
                <w:rFonts w:ascii="Times New Roman" w:eastAsia="宋体" w:hAnsi="Times New Roman" w:cs="Times New Roman"/>
              </w:rPr>
              <w:t>血清中与特发性男性不育相关的类固醇激素标志物及其检测方法和应用</w:t>
            </w:r>
          </w:p>
        </w:tc>
        <w:tc>
          <w:tcPr>
            <w:tcW w:w="871" w:type="dxa"/>
            <w:vAlign w:val="center"/>
          </w:tcPr>
          <w:p w14:paraId="08512553" w14:textId="77777777" w:rsidR="007F0F7D" w:rsidRDefault="00000000">
            <w:pPr>
              <w:adjustRightInd w:val="0"/>
              <w:spacing w:line="280" w:lineRule="exact"/>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中国</w:t>
            </w:r>
          </w:p>
        </w:tc>
        <w:tc>
          <w:tcPr>
            <w:tcW w:w="1060" w:type="dxa"/>
            <w:vAlign w:val="center"/>
          </w:tcPr>
          <w:p w14:paraId="2C119FCB" w14:textId="77777777" w:rsidR="007F0F7D" w:rsidRDefault="00000000">
            <w:pPr>
              <w:adjustRightInd w:val="0"/>
              <w:spacing w:line="280" w:lineRule="exact"/>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ZL</w:t>
            </w:r>
            <w:r>
              <w:rPr>
                <w:rFonts w:ascii="Times New Roman" w:eastAsia="宋体" w:hAnsi="Times New Roman" w:cs="Times New Roman"/>
                <w:sz w:val="21"/>
                <w:szCs w:val="21"/>
              </w:rPr>
              <w:t>201610884637.0</w:t>
            </w:r>
          </w:p>
        </w:tc>
        <w:tc>
          <w:tcPr>
            <w:tcW w:w="1024" w:type="dxa"/>
            <w:vAlign w:val="center"/>
          </w:tcPr>
          <w:p w14:paraId="3B2C02E4" w14:textId="77777777" w:rsidR="007F0F7D" w:rsidRDefault="00000000">
            <w:pPr>
              <w:adjustRightInd w:val="0"/>
              <w:spacing w:line="280" w:lineRule="exact"/>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2</w:t>
            </w:r>
            <w:r>
              <w:rPr>
                <w:rFonts w:ascii="Times New Roman" w:eastAsia="宋体" w:hAnsi="Times New Roman" w:cs="Times New Roman"/>
                <w:sz w:val="21"/>
                <w:szCs w:val="21"/>
              </w:rPr>
              <w:t>021.03.16</w:t>
            </w:r>
          </w:p>
        </w:tc>
        <w:tc>
          <w:tcPr>
            <w:tcW w:w="1170" w:type="dxa"/>
            <w:vAlign w:val="center"/>
          </w:tcPr>
          <w:p w14:paraId="2277BDFF" w14:textId="77777777" w:rsidR="007F0F7D" w:rsidRDefault="00000000">
            <w:pPr>
              <w:adjustRightInd w:val="0"/>
              <w:spacing w:line="280" w:lineRule="exact"/>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4</w:t>
            </w:r>
            <w:r>
              <w:rPr>
                <w:rFonts w:ascii="Times New Roman" w:eastAsia="宋体" w:hAnsi="Times New Roman" w:cs="Times New Roman"/>
                <w:sz w:val="21"/>
                <w:szCs w:val="21"/>
              </w:rPr>
              <w:t>298048</w:t>
            </w:r>
          </w:p>
        </w:tc>
        <w:tc>
          <w:tcPr>
            <w:tcW w:w="877" w:type="dxa"/>
            <w:vAlign w:val="center"/>
          </w:tcPr>
          <w:p w14:paraId="66C098F4" w14:textId="77777777" w:rsidR="007F0F7D" w:rsidRDefault="00000000">
            <w:pPr>
              <w:adjustRightInd w:val="0"/>
              <w:spacing w:line="280" w:lineRule="exact"/>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南京医科大学</w:t>
            </w:r>
          </w:p>
        </w:tc>
        <w:tc>
          <w:tcPr>
            <w:tcW w:w="878" w:type="dxa"/>
            <w:vAlign w:val="center"/>
          </w:tcPr>
          <w:p w14:paraId="05B8C720" w14:textId="77777777" w:rsidR="007F0F7D" w:rsidRDefault="00000000">
            <w:pPr>
              <w:adjustRightInd w:val="0"/>
              <w:spacing w:line="280" w:lineRule="exact"/>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陈敏健</w:t>
            </w:r>
            <w:r>
              <w:rPr>
                <w:rFonts w:ascii="Times New Roman" w:eastAsia="宋体" w:hAnsi="Times New Roman" w:cs="Times New Roman"/>
                <w:sz w:val="21"/>
                <w:szCs w:val="21"/>
              </w:rPr>
              <w:t>;</w:t>
            </w:r>
            <w:r>
              <w:rPr>
                <w:rFonts w:ascii="Times New Roman" w:eastAsia="宋体" w:hAnsi="Times New Roman" w:cs="Times New Roman"/>
                <w:sz w:val="21"/>
                <w:szCs w:val="21"/>
              </w:rPr>
              <w:t>周作民</w:t>
            </w:r>
            <w:r>
              <w:rPr>
                <w:rFonts w:ascii="Times New Roman" w:eastAsia="宋体" w:hAnsi="Times New Roman" w:cs="Times New Roman"/>
                <w:sz w:val="21"/>
                <w:szCs w:val="21"/>
              </w:rPr>
              <w:t>;</w:t>
            </w:r>
            <w:r>
              <w:rPr>
                <w:rFonts w:ascii="Times New Roman" w:eastAsia="宋体" w:hAnsi="Times New Roman" w:cs="Times New Roman"/>
                <w:sz w:val="21"/>
                <w:szCs w:val="21"/>
              </w:rPr>
              <w:t>陈道桢</w:t>
            </w:r>
            <w:r>
              <w:rPr>
                <w:rFonts w:ascii="Times New Roman" w:eastAsia="宋体" w:hAnsi="Times New Roman" w:cs="Times New Roman"/>
                <w:sz w:val="21"/>
                <w:szCs w:val="21"/>
              </w:rPr>
              <w:t>;</w:t>
            </w:r>
            <w:proofErr w:type="gramStart"/>
            <w:r>
              <w:rPr>
                <w:rFonts w:ascii="Times New Roman" w:eastAsia="宋体" w:hAnsi="Times New Roman" w:cs="Times New Roman"/>
                <w:sz w:val="21"/>
                <w:szCs w:val="21"/>
              </w:rPr>
              <w:t>肖甜</w:t>
            </w:r>
            <w:proofErr w:type="gramEnd"/>
            <w:r>
              <w:rPr>
                <w:rFonts w:ascii="Times New Roman" w:eastAsia="宋体" w:hAnsi="Times New Roman" w:cs="Times New Roman"/>
                <w:sz w:val="21"/>
                <w:szCs w:val="21"/>
              </w:rPr>
              <w:t>;</w:t>
            </w:r>
            <w:r>
              <w:rPr>
                <w:rFonts w:ascii="Times New Roman" w:eastAsia="宋体" w:hAnsi="Times New Roman" w:cs="Times New Roman"/>
                <w:sz w:val="21"/>
                <w:szCs w:val="21"/>
              </w:rPr>
              <w:t>夏彦恺</w:t>
            </w:r>
            <w:r>
              <w:rPr>
                <w:rFonts w:ascii="Times New Roman" w:eastAsia="宋体" w:hAnsi="Times New Roman" w:cs="Times New Roman"/>
                <w:sz w:val="21"/>
                <w:szCs w:val="21"/>
              </w:rPr>
              <w:t>;</w:t>
            </w:r>
            <w:r>
              <w:rPr>
                <w:rFonts w:ascii="Times New Roman" w:eastAsia="宋体" w:hAnsi="Times New Roman" w:cs="Times New Roman"/>
                <w:sz w:val="21"/>
                <w:szCs w:val="21"/>
              </w:rPr>
              <w:t>王玉邦</w:t>
            </w:r>
            <w:r>
              <w:rPr>
                <w:rFonts w:ascii="Times New Roman" w:eastAsia="宋体" w:hAnsi="Times New Roman" w:cs="Times New Roman"/>
                <w:sz w:val="21"/>
                <w:szCs w:val="21"/>
              </w:rPr>
              <w:t>;</w:t>
            </w:r>
            <w:r>
              <w:rPr>
                <w:rFonts w:ascii="Times New Roman" w:eastAsia="宋体" w:hAnsi="Times New Roman" w:cs="Times New Roman"/>
                <w:sz w:val="21"/>
                <w:szCs w:val="21"/>
              </w:rPr>
              <w:t>环飞</w:t>
            </w:r>
            <w:r>
              <w:rPr>
                <w:rFonts w:ascii="Times New Roman" w:eastAsia="宋体" w:hAnsi="Times New Roman" w:cs="Times New Roman"/>
                <w:sz w:val="21"/>
                <w:szCs w:val="21"/>
              </w:rPr>
              <w:t>;</w:t>
            </w:r>
            <w:r>
              <w:rPr>
                <w:rFonts w:ascii="Times New Roman" w:eastAsia="宋体" w:hAnsi="Times New Roman" w:cs="Times New Roman"/>
                <w:sz w:val="21"/>
                <w:szCs w:val="21"/>
              </w:rPr>
              <w:t>胡艳辉</w:t>
            </w:r>
            <w:r>
              <w:rPr>
                <w:rFonts w:ascii="Times New Roman" w:eastAsia="宋体" w:hAnsi="Times New Roman" w:cs="Times New Roman"/>
                <w:sz w:val="21"/>
                <w:szCs w:val="21"/>
              </w:rPr>
              <w:t>;</w:t>
            </w:r>
            <w:r>
              <w:rPr>
                <w:rFonts w:ascii="Times New Roman" w:eastAsia="宋体" w:hAnsi="Times New Roman" w:cs="Times New Roman"/>
                <w:sz w:val="21"/>
                <w:szCs w:val="21"/>
              </w:rPr>
              <w:t>吴笛</w:t>
            </w:r>
            <w:r>
              <w:rPr>
                <w:rFonts w:ascii="Times New Roman" w:eastAsia="宋体" w:hAnsi="Times New Roman" w:cs="Times New Roman"/>
                <w:sz w:val="21"/>
                <w:szCs w:val="21"/>
              </w:rPr>
              <w:t>;</w:t>
            </w:r>
            <w:r>
              <w:rPr>
                <w:rFonts w:ascii="Times New Roman" w:eastAsia="宋体" w:hAnsi="Times New Roman" w:cs="Times New Roman"/>
                <w:sz w:val="21"/>
                <w:szCs w:val="21"/>
              </w:rPr>
              <w:t>王心如</w:t>
            </w:r>
          </w:p>
        </w:tc>
        <w:tc>
          <w:tcPr>
            <w:tcW w:w="957" w:type="dxa"/>
            <w:vAlign w:val="center"/>
          </w:tcPr>
          <w:p w14:paraId="1CBBBB1E" w14:textId="77777777" w:rsidR="007F0F7D" w:rsidRDefault="00000000">
            <w:pPr>
              <w:adjustRightInd w:val="0"/>
              <w:spacing w:line="280" w:lineRule="exact"/>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有效</w:t>
            </w:r>
          </w:p>
        </w:tc>
      </w:tr>
      <w:tr w:rsidR="007F0F7D" w14:paraId="2EF7CFA8" w14:textId="77777777">
        <w:trPr>
          <w:trHeight w:val="766"/>
          <w:jc w:val="center"/>
        </w:trPr>
        <w:tc>
          <w:tcPr>
            <w:tcW w:w="1068" w:type="dxa"/>
            <w:vAlign w:val="center"/>
          </w:tcPr>
          <w:p w14:paraId="2DDEB328" w14:textId="77777777" w:rsidR="007F0F7D" w:rsidRDefault="00000000">
            <w:pPr>
              <w:adjustRightInd w:val="0"/>
              <w:spacing w:line="280" w:lineRule="exact"/>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发明专利</w:t>
            </w:r>
          </w:p>
        </w:tc>
        <w:tc>
          <w:tcPr>
            <w:tcW w:w="1300" w:type="dxa"/>
            <w:vAlign w:val="center"/>
          </w:tcPr>
          <w:p w14:paraId="538BD58E" w14:textId="77777777" w:rsidR="007F0F7D" w:rsidRDefault="00000000">
            <w:pPr>
              <w:adjustRightInd w:val="0"/>
              <w:spacing w:line="280" w:lineRule="exact"/>
              <w:jc w:val="center"/>
              <w:rPr>
                <w:rFonts w:ascii="Times New Roman" w:eastAsia="宋体" w:hAnsi="Times New Roman" w:cs="Times New Roman"/>
                <w:sz w:val="21"/>
                <w:szCs w:val="21"/>
              </w:rPr>
            </w:pPr>
            <w:r>
              <w:rPr>
                <w:rFonts w:ascii="Times New Roman" w:eastAsia="宋体" w:hAnsi="Times New Roman" w:cs="Times New Roman"/>
              </w:rPr>
              <w:t>一种评价毒理学数据可靠性的方法及系统</w:t>
            </w:r>
          </w:p>
        </w:tc>
        <w:tc>
          <w:tcPr>
            <w:tcW w:w="871" w:type="dxa"/>
            <w:vAlign w:val="center"/>
          </w:tcPr>
          <w:p w14:paraId="368C8220" w14:textId="77777777" w:rsidR="007F0F7D" w:rsidRDefault="00000000">
            <w:pPr>
              <w:adjustRightInd w:val="0"/>
              <w:spacing w:line="280" w:lineRule="exact"/>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中国</w:t>
            </w:r>
          </w:p>
        </w:tc>
        <w:tc>
          <w:tcPr>
            <w:tcW w:w="1060" w:type="dxa"/>
            <w:vAlign w:val="center"/>
          </w:tcPr>
          <w:p w14:paraId="4768E1C9" w14:textId="77777777" w:rsidR="007F0F7D" w:rsidRDefault="00000000">
            <w:pPr>
              <w:adjustRightInd w:val="0"/>
              <w:spacing w:line="280" w:lineRule="exact"/>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ZL</w:t>
            </w:r>
            <w:r>
              <w:rPr>
                <w:rFonts w:ascii="Times New Roman" w:eastAsia="宋体" w:hAnsi="Times New Roman" w:cs="Times New Roman"/>
                <w:sz w:val="21"/>
                <w:szCs w:val="21"/>
              </w:rPr>
              <w:t>201710737073.2</w:t>
            </w:r>
          </w:p>
        </w:tc>
        <w:tc>
          <w:tcPr>
            <w:tcW w:w="1024" w:type="dxa"/>
            <w:vAlign w:val="center"/>
          </w:tcPr>
          <w:p w14:paraId="1DAAC5E5" w14:textId="77777777" w:rsidR="007F0F7D" w:rsidRDefault="00000000">
            <w:pPr>
              <w:adjustRightInd w:val="0"/>
              <w:spacing w:line="280" w:lineRule="exact"/>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2</w:t>
            </w:r>
            <w:r>
              <w:rPr>
                <w:rFonts w:ascii="Times New Roman" w:eastAsia="宋体" w:hAnsi="Times New Roman" w:cs="Times New Roman"/>
                <w:sz w:val="21"/>
                <w:szCs w:val="21"/>
              </w:rPr>
              <w:t>022.04.19</w:t>
            </w:r>
          </w:p>
        </w:tc>
        <w:tc>
          <w:tcPr>
            <w:tcW w:w="1170" w:type="dxa"/>
            <w:vAlign w:val="center"/>
          </w:tcPr>
          <w:p w14:paraId="3B76AEEB" w14:textId="77777777" w:rsidR="007F0F7D" w:rsidRDefault="00000000">
            <w:pPr>
              <w:adjustRightInd w:val="0"/>
              <w:spacing w:line="280" w:lineRule="exact"/>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5</w:t>
            </w:r>
            <w:r>
              <w:rPr>
                <w:rFonts w:ascii="Times New Roman" w:eastAsia="宋体" w:hAnsi="Times New Roman" w:cs="Times New Roman"/>
                <w:sz w:val="21"/>
                <w:szCs w:val="21"/>
              </w:rPr>
              <w:t>092522</w:t>
            </w:r>
          </w:p>
        </w:tc>
        <w:tc>
          <w:tcPr>
            <w:tcW w:w="877" w:type="dxa"/>
            <w:vAlign w:val="center"/>
          </w:tcPr>
          <w:p w14:paraId="53214736" w14:textId="77777777" w:rsidR="007F0F7D" w:rsidRDefault="00000000">
            <w:pPr>
              <w:adjustRightInd w:val="0"/>
              <w:spacing w:line="280" w:lineRule="exact"/>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江苏省疾病预防控制中心</w:t>
            </w:r>
            <w:r>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国家食品安全风险评估中心</w:t>
            </w:r>
          </w:p>
        </w:tc>
        <w:tc>
          <w:tcPr>
            <w:tcW w:w="878" w:type="dxa"/>
            <w:vAlign w:val="center"/>
          </w:tcPr>
          <w:p w14:paraId="3EB5B44A" w14:textId="77777777" w:rsidR="007F0F7D" w:rsidRDefault="00000000">
            <w:pPr>
              <w:adjustRightInd w:val="0"/>
              <w:spacing w:line="280" w:lineRule="exact"/>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卞倩</w:t>
            </w:r>
            <w:r>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刘兆平</w:t>
            </w:r>
            <w:r>
              <w:rPr>
                <w:rFonts w:ascii="Times New Roman" w:eastAsia="宋体" w:hAnsi="Times New Roman" w:cs="Times New Roman"/>
                <w:sz w:val="21"/>
                <w:szCs w:val="21"/>
              </w:rPr>
              <w:t>;</w:t>
            </w:r>
            <w:r>
              <w:rPr>
                <w:rFonts w:ascii="Times New Roman" w:eastAsia="宋体" w:hAnsi="Times New Roman" w:cs="Times New Roman" w:hint="eastAsia"/>
                <w:sz w:val="21"/>
                <w:szCs w:val="21"/>
              </w:rPr>
              <w:t>吴俊</w:t>
            </w:r>
            <w:r>
              <w:rPr>
                <w:rFonts w:ascii="Times New Roman" w:eastAsia="宋体" w:hAnsi="Times New Roman" w:cs="Times New Roman"/>
                <w:sz w:val="21"/>
                <w:szCs w:val="21"/>
              </w:rPr>
              <w:t>;</w:t>
            </w:r>
            <w:r>
              <w:rPr>
                <w:rFonts w:ascii="Times New Roman" w:eastAsia="宋体" w:hAnsi="Times New Roman" w:cs="Times New Roman" w:hint="eastAsia"/>
                <w:sz w:val="21"/>
                <w:szCs w:val="21"/>
              </w:rPr>
              <w:t>俞萍</w:t>
            </w:r>
            <w:r>
              <w:rPr>
                <w:rFonts w:ascii="Times New Roman" w:eastAsia="宋体" w:hAnsi="Times New Roman" w:cs="Times New Roman"/>
                <w:sz w:val="21"/>
                <w:szCs w:val="21"/>
              </w:rPr>
              <w:t>;</w:t>
            </w:r>
            <w:proofErr w:type="gramStart"/>
            <w:r>
              <w:rPr>
                <w:rFonts w:ascii="Times New Roman" w:eastAsia="宋体" w:hAnsi="Times New Roman" w:cs="Times New Roman" w:hint="eastAsia"/>
                <w:sz w:val="21"/>
                <w:szCs w:val="21"/>
              </w:rPr>
              <w:t>宋雁</w:t>
            </w:r>
            <w:proofErr w:type="gramEnd"/>
            <w:r>
              <w:rPr>
                <w:rFonts w:ascii="Times New Roman" w:eastAsia="宋体" w:hAnsi="Times New Roman" w:cs="Times New Roman"/>
                <w:sz w:val="21"/>
                <w:szCs w:val="21"/>
              </w:rPr>
              <w:t>;</w:t>
            </w:r>
            <w:r>
              <w:rPr>
                <w:rFonts w:ascii="Times New Roman" w:eastAsia="宋体" w:hAnsi="Times New Roman" w:cs="Times New Roman" w:hint="eastAsia"/>
                <w:sz w:val="21"/>
                <w:szCs w:val="21"/>
              </w:rPr>
              <w:t>吕中明</w:t>
            </w:r>
            <w:r>
              <w:rPr>
                <w:rFonts w:ascii="Times New Roman" w:eastAsia="宋体" w:hAnsi="Times New Roman" w:cs="Times New Roman"/>
                <w:sz w:val="21"/>
                <w:szCs w:val="21"/>
              </w:rPr>
              <w:t>;</w:t>
            </w:r>
            <w:r>
              <w:rPr>
                <w:rFonts w:ascii="Times New Roman" w:eastAsia="宋体" w:hAnsi="Times New Roman" w:cs="Times New Roman" w:hint="eastAsia"/>
                <w:sz w:val="21"/>
                <w:szCs w:val="21"/>
              </w:rPr>
              <w:t>朱宝立</w:t>
            </w:r>
          </w:p>
        </w:tc>
        <w:tc>
          <w:tcPr>
            <w:tcW w:w="957" w:type="dxa"/>
            <w:vAlign w:val="center"/>
          </w:tcPr>
          <w:p w14:paraId="5BD25445" w14:textId="77777777" w:rsidR="007F0F7D" w:rsidRDefault="00000000">
            <w:pPr>
              <w:adjustRightInd w:val="0"/>
              <w:spacing w:line="280" w:lineRule="exact"/>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有效</w:t>
            </w:r>
          </w:p>
        </w:tc>
      </w:tr>
      <w:tr w:rsidR="007F0F7D" w14:paraId="4374EED9" w14:textId="77777777">
        <w:trPr>
          <w:trHeight w:val="766"/>
          <w:jc w:val="center"/>
        </w:trPr>
        <w:tc>
          <w:tcPr>
            <w:tcW w:w="1068" w:type="dxa"/>
            <w:vAlign w:val="center"/>
          </w:tcPr>
          <w:p w14:paraId="73E62BC8" w14:textId="77777777" w:rsidR="007F0F7D" w:rsidRDefault="00000000">
            <w:pPr>
              <w:adjustRightInd w:val="0"/>
              <w:spacing w:line="280" w:lineRule="exact"/>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地方标准</w:t>
            </w:r>
          </w:p>
        </w:tc>
        <w:tc>
          <w:tcPr>
            <w:tcW w:w="1300" w:type="dxa"/>
            <w:vAlign w:val="center"/>
          </w:tcPr>
          <w:p w14:paraId="602A89FF" w14:textId="77777777" w:rsidR="007F0F7D" w:rsidRDefault="00000000">
            <w:pPr>
              <w:adjustRightInd w:val="0"/>
              <w:spacing w:line="280" w:lineRule="exact"/>
              <w:jc w:val="center"/>
              <w:rPr>
                <w:rFonts w:ascii="Times New Roman" w:eastAsia="宋体" w:hAnsi="Times New Roman" w:cs="Times New Roman"/>
                <w:sz w:val="21"/>
                <w:szCs w:val="21"/>
              </w:rPr>
            </w:pPr>
            <w:r>
              <w:rPr>
                <w:rFonts w:ascii="Times New Roman" w:eastAsia="宋体" w:hAnsi="Times New Roman" w:cs="Times New Roman"/>
              </w:rPr>
              <w:t>人体血清中</w:t>
            </w:r>
            <w:r>
              <w:rPr>
                <w:rFonts w:ascii="Times New Roman" w:eastAsia="宋体" w:hAnsi="Times New Roman" w:cs="Times New Roman"/>
              </w:rPr>
              <w:t>11</w:t>
            </w:r>
            <w:r>
              <w:rPr>
                <w:rFonts w:ascii="Times New Roman" w:eastAsia="宋体" w:hAnsi="Times New Roman" w:cs="Times New Roman"/>
              </w:rPr>
              <w:t>种农药残留量测定气相色谱</w:t>
            </w:r>
            <w:r>
              <w:rPr>
                <w:rFonts w:ascii="Times New Roman" w:eastAsia="宋体" w:hAnsi="Times New Roman" w:cs="Times New Roman"/>
              </w:rPr>
              <w:t>-</w:t>
            </w:r>
            <w:r>
              <w:rPr>
                <w:rFonts w:ascii="Times New Roman" w:eastAsia="宋体" w:hAnsi="Times New Roman" w:cs="Times New Roman"/>
              </w:rPr>
              <w:t>三重四级杆质谱</w:t>
            </w:r>
          </w:p>
        </w:tc>
        <w:tc>
          <w:tcPr>
            <w:tcW w:w="871" w:type="dxa"/>
            <w:vAlign w:val="center"/>
          </w:tcPr>
          <w:p w14:paraId="5AFCDCAB" w14:textId="77777777" w:rsidR="007F0F7D" w:rsidRDefault="00000000">
            <w:pPr>
              <w:adjustRightInd w:val="0"/>
              <w:spacing w:line="280" w:lineRule="exact"/>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中国</w:t>
            </w:r>
          </w:p>
        </w:tc>
        <w:tc>
          <w:tcPr>
            <w:tcW w:w="1060" w:type="dxa"/>
            <w:vAlign w:val="center"/>
          </w:tcPr>
          <w:p w14:paraId="31AA6E94" w14:textId="77777777" w:rsidR="007F0F7D" w:rsidRDefault="00000000">
            <w:pPr>
              <w:adjustRightInd w:val="0"/>
              <w:spacing w:line="280" w:lineRule="exact"/>
              <w:jc w:val="center"/>
              <w:rPr>
                <w:rFonts w:ascii="Times New Roman" w:eastAsia="宋体" w:hAnsi="Times New Roman" w:cs="Times New Roman"/>
                <w:sz w:val="21"/>
                <w:szCs w:val="21"/>
              </w:rPr>
            </w:pPr>
            <w:r>
              <w:rPr>
                <w:rFonts w:ascii="Times New Roman" w:eastAsia="宋体" w:hAnsi="Times New Roman" w:cs="Times New Roman"/>
              </w:rPr>
              <w:t>DB32/T 4468-2023</w:t>
            </w:r>
          </w:p>
        </w:tc>
        <w:tc>
          <w:tcPr>
            <w:tcW w:w="1024" w:type="dxa"/>
            <w:vAlign w:val="center"/>
          </w:tcPr>
          <w:p w14:paraId="7260F12A" w14:textId="77777777" w:rsidR="007F0F7D" w:rsidRDefault="00000000">
            <w:pPr>
              <w:adjustRightInd w:val="0"/>
              <w:spacing w:line="280" w:lineRule="exact"/>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2</w:t>
            </w:r>
            <w:r>
              <w:rPr>
                <w:rFonts w:ascii="Times New Roman" w:eastAsia="宋体" w:hAnsi="Times New Roman" w:cs="Times New Roman"/>
                <w:sz w:val="21"/>
                <w:szCs w:val="21"/>
              </w:rPr>
              <w:t>023.03.23</w:t>
            </w:r>
          </w:p>
        </w:tc>
        <w:tc>
          <w:tcPr>
            <w:tcW w:w="1170" w:type="dxa"/>
            <w:vAlign w:val="center"/>
          </w:tcPr>
          <w:p w14:paraId="0C10CA74" w14:textId="77777777" w:rsidR="007F0F7D" w:rsidRDefault="00000000">
            <w:pPr>
              <w:adjustRightInd w:val="0"/>
              <w:spacing w:line="280" w:lineRule="exact"/>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江苏省市场监督管理局</w:t>
            </w:r>
          </w:p>
        </w:tc>
        <w:tc>
          <w:tcPr>
            <w:tcW w:w="877" w:type="dxa"/>
            <w:vAlign w:val="center"/>
          </w:tcPr>
          <w:p w14:paraId="7B3370B8" w14:textId="77777777" w:rsidR="007F0F7D" w:rsidRDefault="00000000">
            <w:pPr>
              <w:adjustRightInd w:val="0"/>
              <w:spacing w:line="280" w:lineRule="exact"/>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南京医科大学</w:t>
            </w:r>
            <w:r>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江苏省疾病预防控制中心</w:t>
            </w:r>
            <w:r>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无锡市疾病预防控制中心</w:t>
            </w:r>
          </w:p>
        </w:tc>
        <w:tc>
          <w:tcPr>
            <w:tcW w:w="878" w:type="dxa"/>
            <w:vAlign w:val="center"/>
          </w:tcPr>
          <w:p w14:paraId="7F7845F7" w14:textId="77777777" w:rsidR="007F0F7D" w:rsidRDefault="00000000">
            <w:pPr>
              <w:adjustRightInd w:val="0"/>
              <w:spacing w:line="280" w:lineRule="exact"/>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夏彦恺</w:t>
            </w:r>
            <w:r>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朱宝立</w:t>
            </w:r>
            <w:r>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陈敏健</w:t>
            </w:r>
            <w:r>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管权权</w:t>
            </w:r>
            <w:r>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丁新良</w:t>
            </w:r>
            <w:r>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孙宏</w:t>
            </w:r>
          </w:p>
        </w:tc>
        <w:tc>
          <w:tcPr>
            <w:tcW w:w="957" w:type="dxa"/>
            <w:vAlign w:val="center"/>
          </w:tcPr>
          <w:p w14:paraId="44211023" w14:textId="77777777" w:rsidR="007F0F7D" w:rsidRDefault="00000000">
            <w:pPr>
              <w:adjustRightInd w:val="0"/>
              <w:spacing w:line="280" w:lineRule="exact"/>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有效</w:t>
            </w:r>
          </w:p>
        </w:tc>
      </w:tr>
    </w:tbl>
    <w:p w14:paraId="77FBD664" w14:textId="77777777" w:rsidR="007F0F7D" w:rsidRDefault="007F0F7D">
      <w:pPr>
        <w:rPr>
          <w:rFonts w:ascii="宋体" w:eastAsia="宋体" w:hAnsi="宋体"/>
          <w:sz w:val="24"/>
          <w:szCs w:val="28"/>
        </w:rPr>
      </w:pPr>
    </w:p>
    <w:sectPr w:rsidR="007F0F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CE0F2" w14:textId="77777777" w:rsidR="00FD54F2" w:rsidRDefault="00FD54F2">
      <w:pPr>
        <w:spacing w:line="240" w:lineRule="auto"/>
      </w:pPr>
      <w:r>
        <w:separator/>
      </w:r>
    </w:p>
  </w:endnote>
  <w:endnote w:type="continuationSeparator" w:id="0">
    <w:p w14:paraId="4F68C972" w14:textId="77777777" w:rsidR="00FD54F2" w:rsidRDefault="00FD54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BE015" w14:textId="77777777" w:rsidR="00FD54F2" w:rsidRDefault="00FD54F2">
      <w:pPr>
        <w:spacing w:after="0"/>
      </w:pPr>
      <w:r>
        <w:separator/>
      </w:r>
    </w:p>
  </w:footnote>
  <w:footnote w:type="continuationSeparator" w:id="0">
    <w:p w14:paraId="13DBC865" w14:textId="77777777" w:rsidR="00FD54F2" w:rsidRDefault="00FD54F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NkZjA3MjNiYjU2N2IxYmM0YjdkNDlmYzNiNjM0MjgifQ=="/>
  </w:docVars>
  <w:rsids>
    <w:rsidRoot w:val="00D05683"/>
    <w:rsid w:val="00111919"/>
    <w:rsid w:val="00121B61"/>
    <w:rsid w:val="002C61A5"/>
    <w:rsid w:val="002F5279"/>
    <w:rsid w:val="00372A70"/>
    <w:rsid w:val="003876CC"/>
    <w:rsid w:val="005B37BD"/>
    <w:rsid w:val="00704C5D"/>
    <w:rsid w:val="007226A2"/>
    <w:rsid w:val="007F0F7D"/>
    <w:rsid w:val="00826A15"/>
    <w:rsid w:val="00847ABC"/>
    <w:rsid w:val="008D4DF6"/>
    <w:rsid w:val="00A82538"/>
    <w:rsid w:val="00AC020B"/>
    <w:rsid w:val="00D05683"/>
    <w:rsid w:val="00E2453A"/>
    <w:rsid w:val="00F73EDA"/>
    <w:rsid w:val="00FD54F2"/>
    <w:rsid w:val="1E3649B9"/>
    <w:rsid w:val="223804EF"/>
    <w:rsid w:val="36153552"/>
    <w:rsid w:val="43192779"/>
    <w:rsid w:val="513F4176"/>
    <w:rsid w:val="5FEF0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A029D"/>
  <w15:docId w15:val="{613C42FD-FEC5-4836-8537-5B7690F19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spacing w:after="160" w:line="278" w:lineRule="auto"/>
    </w:pPr>
    <w:rPr>
      <w:kern w:val="2"/>
      <w:sz w:val="22"/>
      <w:szCs w:val="24"/>
      <w14:ligatures w14:val="standardContextual"/>
    </w:rPr>
  </w:style>
  <w:style w:type="paragraph" w:styleId="1">
    <w:name w:val="heading 1"/>
    <w:basedOn w:val="a"/>
    <w:next w:val="a"/>
    <w:link w:val="10"/>
    <w:autoRedefine/>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autoRedefine/>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autoRedefine/>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autoRedefine/>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autoRedefine/>
    <w:uiPriority w:val="9"/>
    <w:semiHidden/>
    <w:unhideWhenUsed/>
    <w:qFormat/>
    <w:pPr>
      <w:keepNext/>
      <w:keepLines/>
      <w:spacing w:before="80" w:after="40"/>
      <w:outlineLvl w:val="4"/>
    </w:pPr>
    <w:rPr>
      <w:rFonts w:cstheme="majorBidi"/>
      <w:color w:val="0F4761" w:themeColor="accent1" w:themeShade="BF"/>
      <w:sz w:val="24"/>
    </w:rPr>
  </w:style>
  <w:style w:type="paragraph" w:styleId="6">
    <w:name w:val="heading 6"/>
    <w:basedOn w:val="a"/>
    <w:next w:val="a"/>
    <w:link w:val="60"/>
    <w:autoRedefine/>
    <w:uiPriority w:val="9"/>
    <w:semiHidden/>
    <w:unhideWhenUsed/>
    <w:qFormat/>
    <w:pPr>
      <w:keepNext/>
      <w:keepLines/>
      <w:spacing w:before="40" w:after="0"/>
      <w:outlineLvl w:val="5"/>
    </w:pPr>
    <w:rPr>
      <w:rFonts w:cstheme="majorBidi"/>
      <w:b/>
      <w:bCs/>
      <w:color w:val="0F4761" w:themeColor="accent1" w:themeShade="BF"/>
    </w:rPr>
  </w:style>
  <w:style w:type="paragraph" w:styleId="7">
    <w:name w:val="heading 7"/>
    <w:basedOn w:val="a"/>
    <w:next w:val="a"/>
    <w:link w:val="70"/>
    <w:autoRedefine/>
    <w:uiPriority w:val="9"/>
    <w:semiHidden/>
    <w:unhideWhenUsed/>
    <w:qFormat/>
    <w:pPr>
      <w:keepNext/>
      <w:keepLines/>
      <w:spacing w:before="40" w:after="0"/>
      <w:outlineLvl w:val="6"/>
    </w:pPr>
    <w:rPr>
      <w:rFonts w:cstheme="majorBidi"/>
      <w:b/>
      <w:bCs/>
      <w:color w:val="595959" w:themeColor="text1" w:themeTint="A6"/>
    </w:rPr>
  </w:style>
  <w:style w:type="paragraph" w:styleId="8">
    <w:name w:val="heading 8"/>
    <w:basedOn w:val="a"/>
    <w:next w:val="a"/>
    <w:link w:val="80"/>
    <w:autoRedefine/>
    <w:uiPriority w:val="9"/>
    <w:semiHidden/>
    <w:unhideWhenUsed/>
    <w:qFormat/>
    <w:pPr>
      <w:keepNext/>
      <w:keepLines/>
      <w:spacing w:after="0"/>
      <w:outlineLvl w:val="7"/>
    </w:pPr>
    <w:rPr>
      <w:rFonts w:cstheme="majorBidi"/>
      <w:color w:val="595959" w:themeColor="text1" w:themeTint="A6"/>
    </w:rPr>
  </w:style>
  <w:style w:type="paragraph" w:styleId="9">
    <w:name w:val="heading 9"/>
    <w:basedOn w:val="a"/>
    <w:next w:val="a"/>
    <w:link w:val="90"/>
    <w:autoRedefine/>
    <w:uiPriority w:val="9"/>
    <w:semiHidden/>
    <w:unhideWhenUsed/>
    <w:qFormat/>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spacing w:line="240" w:lineRule="auto"/>
    </w:pPr>
    <w:rPr>
      <w:sz w:val="18"/>
      <w:szCs w:val="18"/>
    </w:rPr>
  </w:style>
  <w:style w:type="paragraph" w:styleId="a5">
    <w:name w:val="header"/>
    <w:basedOn w:val="a"/>
    <w:link w:val="a6"/>
    <w:autoRedefine/>
    <w:uiPriority w:val="99"/>
    <w:unhideWhenUsed/>
    <w:qFormat/>
    <w:pPr>
      <w:tabs>
        <w:tab w:val="center" w:pos="4153"/>
        <w:tab w:val="right" w:pos="8306"/>
      </w:tabs>
      <w:snapToGrid w:val="0"/>
      <w:spacing w:line="240" w:lineRule="auto"/>
      <w:jc w:val="center"/>
    </w:pPr>
    <w:rPr>
      <w:sz w:val="18"/>
      <w:szCs w:val="18"/>
    </w:rPr>
  </w:style>
  <w:style w:type="paragraph" w:styleId="a7">
    <w:name w:val="Subtitle"/>
    <w:basedOn w:val="a"/>
    <w:next w:val="a"/>
    <w:link w:val="a8"/>
    <w:autoRedefine/>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9">
    <w:name w:val="Title"/>
    <w:basedOn w:val="a"/>
    <w:next w:val="a"/>
    <w:link w:val="aa"/>
    <w:autoRedefine/>
    <w:uiPriority w:val="10"/>
    <w:qFormat/>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10">
    <w:name w:val="标题 1 字符"/>
    <w:basedOn w:val="a0"/>
    <w:link w:val="1"/>
    <w:autoRedefine/>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autoRedefine/>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autoRedefine/>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autoRedefine/>
    <w:uiPriority w:val="9"/>
    <w:semiHidden/>
    <w:qFormat/>
    <w:rPr>
      <w:rFonts w:cstheme="majorBidi"/>
      <w:color w:val="0F4761" w:themeColor="accent1" w:themeShade="BF"/>
      <w:sz w:val="28"/>
      <w:szCs w:val="28"/>
    </w:rPr>
  </w:style>
  <w:style w:type="character" w:customStyle="1" w:styleId="50">
    <w:name w:val="标题 5 字符"/>
    <w:basedOn w:val="a0"/>
    <w:link w:val="5"/>
    <w:autoRedefine/>
    <w:uiPriority w:val="9"/>
    <w:semiHidden/>
    <w:qFormat/>
    <w:rPr>
      <w:rFonts w:cstheme="majorBidi"/>
      <w:color w:val="0F4761" w:themeColor="accent1" w:themeShade="BF"/>
      <w:sz w:val="24"/>
    </w:rPr>
  </w:style>
  <w:style w:type="character" w:customStyle="1" w:styleId="60">
    <w:name w:val="标题 6 字符"/>
    <w:basedOn w:val="a0"/>
    <w:link w:val="6"/>
    <w:autoRedefine/>
    <w:uiPriority w:val="9"/>
    <w:semiHidden/>
    <w:qFormat/>
    <w:rPr>
      <w:rFonts w:cstheme="majorBidi"/>
      <w:b/>
      <w:bCs/>
      <w:color w:val="0F4761" w:themeColor="accent1" w:themeShade="BF"/>
    </w:rPr>
  </w:style>
  <w:style w:type="character" w:customStyle="1" w:styleId="70">
    <w:name w:val="标题 7 字符"/>
    <w:basedOn w:val="a0"/>
    <w:link w:val="7"/>
    <w:autoRedefine/>
    <w:uiPriority w:val="9"/>
    <w:semiHidden/>
    <w:qFormat/>
    <w:rPr>
      <w:rFonts w:cstheme="majorBidi"/>
      <w:b/>
      <w:bCs/>
      <w:color w:val="595959" w:themeColor="text1" w:themeTint="A6"/>
    </w:rPr>
  </w:style>
  <w:style w:type="character" w:customStyle="1" w:styleId="80">
    <w:name w:val="标题 8 字符"/>
    <w:basedOn w:val="a0"/>
    <w:link w:val="8"/>
    <w:autoRedefine/>
    <w:uiPriority w:val="9"/>
    <w:semiHidden/>
    <w:qFormat/>
    <w:rPr>
      <w:rFonts w:cstheme="majorBidi"/>
      <w:color w:val="595959" w:themeColor="text1" w:themeTint="A6"/>
    </w:rPr>
  </w:style>
  <w:style w:type="character" w:customStyle="1" w:styleId="90">
    <w:name w:val="标题 9 字符"/>
    <w:basedOn w:val="a0"/>
    <w:link w:val="9"/>
    <w:autoRedefine/>
    <w:uiPriority w:val="9"/>
    <w:semiHidden/>
    <w:qFormat/>
    <w:rPr>
      <w:rFonts w:eastAsiaTheme="majorEastAsia" w:cstheme="majorBidi"/>
      <w:color w:val="595959" w:themeColor="text1" w:themeTint="A6"/>
    </w:rPr>
  </w:style>
  <w:style w:type="character" w:customStyle="1" w:styleId="aa">
    <w:name w:val="标题 字符"/>
    <w:basedOn w:val="a0"/>
    <w:link w:val="a9"/>
    <w:autoRedefine/>
    <w:uiPriority w:val="10"/>
    <w:qFormat/>
    <w:rPr>
      <w:rFonts w:asciiTheme="majorHAnsi" w:eastAsiaTheme="majorEastAsia" w:hAnsiTheme="majorHAnsi" w:cstheme="majorBidi"/>
      <w:spacing w:val="-10"/>
      <w:kern w:val="28"/>
      <w:sz w:val="56"/>
      <w:szCs w:val="56"/>
    </w:rPr>
  </w:style>
  <w:style w:type="character" w:customStyle="1" w:styleId="a8">
    <w:name w:val="副标题 字符"/>
    <w:basedOn w:val="a0"/>
    <w:link w:val="a7"/>
    <w:autoRedefine/>
    <w:uiPriority w:val="11"/>
    <w:qFormat/>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autoRedefine/>
    <w:uiPriority w:val="29"/>
    <w:qFormat/>
    <w:pPr>
      <w:spacing w:before="160"/>
      <w:jc w:val="center"/>
    </w:pPr>
    <w:rPr>
      <w:i/>
      <w:iCs/>
      <w:color w:val="404040" w:themeColor="text1" w:themeTint="BF"/>
    </w:rPr>
  </w:style>
  <w:style w:type="character" w:customStyle="1" w:styleId="ac">
    <w:name w:val="引用 字符"/>
    <w:basedOn w:val="a0"/>
    <w:link w:val="ab"/>
    <w:autoRedefine/>
    <w:uiPriority w:val="29"/>
    <w:qFormat/>
    <w:rPr>
      <w:i/>
      <w:iCs/>
      <w:color w:val="404040" w:themeColor="text1" w:themeTint="BF"/>
    </w:rPr>
  </w:style>
  <w:style w:type="paragraph" w:styleId="ad">
    <w:name w:val="List Paragraph"/>
    <w:basedOn w:val="a"/>
    <w:autoRedefine/>
    <w:uiPriority w:val="34"/>
    <w:qFormat/>
    <w:pPr>
      <w:ind w:left="720"/>
      <w:contextualSpacing/>
    </w:pPr>
  </w:style>
  <w:style w:type="character" w:customStyle="1" w:styleId="11">
    <w:name w:val="明显强调1"/>
    <w:basedOn w:val="a0"/>
    <w:autoRedefine/>
    <w:uiPriority w:val="21"/>
    <w:qFormat/>
    <w:rPr>
      <w:i/>
      <w:iCs/>
      <w:color w:val="0F4761" w:themeColor="accent1" w:themeShade="BF"/>
    </w:rPr>
  </w:style>
  <w:style w:type="paragraph" w:styleId="ae">
    <w:name w:val="Intense Quote"/>
    <w:basedOn w:val="a"/>
    <w:next w:val="a"/>
    <w:link w:val="af"/>
    <w:autoRedefine/>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
    <w:name w:val="明显引用 字符"/>
    <w:basedOn w:val="a0"/>
    <w:link w:val="ae"/>
    <w:autoRedefine/>
    <w:uiPriority w:val="30"/>
    <w:qFormat/>
    <w:rPr>
      <w:i/>
      <w:iCs/>
      <w:color w:val="0F4761" w:themeColor="accent1" w:themeShade="BF"/>
    </w:rPr>
  </w:style>
  <w:style w:type="character" w:customStyle="1" w:styleId="12">
    <w:name w:val="明显参考1"/>
    <w:basedOn w:val="a0"/>
    <w:autoRedefine/>
    <w:uiPriority w:val="32"/>
    <w:qFormat/>
    <w:rPr>
      <w:b/>
      <w:bCs/>
      <w:smallCaps/>
      <w:color w:val="0F4761" w:themeColor="accent1" w:themeShade="BF"/>
      <w:spacing w:val="5"/>
    </w:rPr>
  </w:style>
  <w:style w:type="character" w:customStyle="1" w:styleId="a6">
    <w:name w:val="页眉 字符"/>
    <w:basedOn w:val="a0"/>
    <w:link w:val="a5"/>
    <w:autoRedefine/>
    <w:uiPriority w:val="99"/>
    <w:qFormat/>
    <w:rPr>
      <w:sz w:val="18"/>
      <w:szCs w:val="18"/>
    </w:rPr>
  </w:style>
  <w:style w:type="character" w:customStyle="1" w:styleId="a4">
    <w:name w:val="页脚 字符"/>
    <w:basedOn w:val="a0"/>
    <w:link w:val="a3"/>
    <w:autoRedefine/>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331</Words>
  <Characters>1891</Characters>
  <Application>Microsoft Office Word</Application>
  <DocSecurity>0</DocSecurity>
  <Lines>15</Lines>
  <Paragraphs>4</Paragraphs>
  <ScaleCrop>false</ScaleCrop>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 jiang</dc:creator>
  <cp:lastModifiedBy>NiuRui</cp:lastModifiedBy>
  <cp:revision>2</cp:revision>
  <dcterms:created xsi:type="dcterms:W3CDTF">2024-02-22T01:14:00Z</dcterms:created>
  <dcterms:modified xsi:type="dcterms:W3CDTF">2024-02-22T01:14:00Z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E67201C9A19A45D49AC135DF617B76DA_13</vt:lpwstr>
  </property>
</Properties>
</file>